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2C6B1" w14:textId="6590052E" w:rsidR="00D439AE" w:rsidRPr="00EB5C1C" w:rsidRDefault="00CF709B" w:rsidP="593AC41F">
      <w:pPr>
        <w:pStyle w:val="Heading1"/>
        <w:rPr>
          <w:rFonts w:ascii="Calibri" w:hAnsi="Calibri" w:cs="Calibri"/>
          <w:color w:val="617734"/>
          <w:sz w:val="48"/>
          <w:szCs w:val="48"/>
        </w:rPr>
      </w:pPr>
      <w:bookmarkStart w:id="0" w:name="_GoBack"/>
      <w:bookmarkEnd w:id="0"/>
      <w:r w:rsidRPr="00EB5C1C">
        <w:rPr>
          <w:noProof/>
          <w:color w:val="617734"/>
          <w:spacing w:val="-20"/>
          <w:sz w:val="48"/>
          <w:szCs w:val="48"/>
        </w:rPr>
        <w:drawing>
          <wp:anchor distT="0" distB="0" distL="114300" distR="114300" simplePos="0" relativeHeight="251659264" behindDoc="0" locked="0" layoutInCell="1" allowOverlap="1" wp14:anchorId="0739DE13" wp14:editId="5209347A">
            <wp:simplePos x="0" y="0"/>
            <wp:positionH relativeFrom="margin">
              <wp:posOffset>66675</wp:posOffset>
            </wp:positionH>
            <wp:positionV relativeFrom="page">
              <wp:posOffset>161925</wp:posOffset>
            </wp:positionV>
            <wp:extent cx="6120130" cy="17875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parent%20logo%20white.png"/>
                    <pic:cNvPicPr/>
                  </pic:nvPicPr>
                  <pic:blipFill>
                    <a:blip r:embed="rId11"/>
                    <a:stretch>
                      <a:fillRect/>
                    </a:stretch>
                  </pic:blipFill>
                  <pic:spPr>
                    <a:xfrm>
                      <a:off x="0" y="0"/>
                      <a:ext cx="6120130" cy="1787525"/>
                    </a:xfrm>
                    <a:prstGeom prst="rect">
                      <a:avLst/>
                    </a:prstGeom>
                  </pic:spPr>
                </pic:pic>
              </a:graphicData>
            </a:graphic>
          </wp:anchor>
        </w:drawing>
      </w:r>
      <w:r w:rsidRPr="00EB5C1C">
        <w:rPr>
          <w:noProof/>
          <w:color w:val="617734"/>
          <w:spacing w:val="-20"/>
          <w:sz w:val="48"/>
          <w:szCs w:val="48"/>
        </w:rPr>
        <w:drawing>
          <wp:anchor distT="0" distB="0" distL="114300" distR="114300" simplePos="0" relativeHeight="251658240" behindDoc="0" locked="0" layoutInCell="1" allowOverlap="1" wp14:anchorId="462F014A" wp14:editId="14514CFA">
            <wp:simplePos x="0" y="0"/>
            <wp:positionH relativeFrom="page">
              <wp:align>left</wp:align>
            </wp:positionH>
            <wp:positionV relativeFrom="page">
              <wp:align>top</wp:align>
            </wp:positionV>
            <wp:extent cx="7534275" cy="21336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x%20flower%20IMAGE.jpg"/>
                    <pic:cNvPicPr/>
                  </pic:nvPicPr>
                  <pic:blipFill>
                    <a:blip r:embed="rId12"/>
                    <a:stretch>
                      <a:fillRect/>
                    </a:stretch>
                  </pic:blipFill>
                  <pic:spPr>
                    <a:xfrm>
                      <a:off x="0" y="0"/>
                      <a:ext cx="7534275" cy="2133600"/>
                    </a:xfrm>
                    <a:prstGeom prst="rect">
                      <a:avLst/>
                    </a:prstGeom>
                  </pic:spPr>
                </pic:pic>
              </a:graphicData>
            </a:graphic>
            <wp14:sizeRelH relativeFrom="margin">
              <wp14:pctWidth>0</wp14:pctWidth>
            </wp14:sizeRelH>
            <wp14:sizeRelV relativeFrom="margin">
              <wp14:pctHeight>0</wp14:pctHeight>
            </wp14:sizeRelV>
          </wp:anchor>
        </w:drawing>
      </w:r>
      <w:r w:rsidR="007F7E67">
        <w:rPr>
          <w:rFonts w:ascii="Calibri" w:hAnsi="Calibri" w:cs="Calibri"/>
          <w:color w:val="617734"/>
          <w:spacing w:val="-20"/>
          <w:sz w:val="48"/>
          <w:szCs w:val="48"/>
        </w:rPr>
        <w:t xml:space="preserve">Senior </w:t>
      </w:r>
      <w:r w:rsidR="00746D74">
        <w:rPr>
          <w:rFonts w:ascii="Calibri" w:hAnsi="Calibri" w:cs="Calibri"/>
          <w:color w:val="617734"/>
          <w:spacing w:val="-20"/>
          <w:sz w:val="48"/>
          <w:szCs w:val="48"/>
        </w:rPr>
        <w:t xml:space="preserve">Governance </w:t>
      </w:r>
      <w:r w:rsidR="005B7228">
        <w:rPr>
          <w:rFonts w:ascii="Calibri" w:hAnsi="Calibri" w:cs="Calibri"/>
          <w:color w:val="617734"/>
          <w:spacing w:val="-20"/>
          <w:sz w:val="48"/>
          <w:szCs w:val="48"/>
        </w:rPr>
        <w:t>Advisor</w:t>
      </w:r>
      <w:r w:rsidR="000639F1">
        <w:rPr>
          <w:rFonts w:ascii="Calibri" w:hAnsi="Calibri" w:cs="Calibri"/>
          <w:color w:val="617734"/>
          <w:spacing w:val="-20"/>
          <w:sz w:val="48"/>
          <w:szCs w:val="48"/>
        </w:rPr>
        <w:t xml:space="preserve"> </w:t>
      </w:r>
    </w:p>
    <w:tbl>
      <w:tblPr>
        <w:tblStyle w:val="TableGridLight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13" w:type="dxa"/>
          <w:bottom w:w="113" w:type="dxa"/>
        </w:tblCellMar>
        <w:tblLook w:val="04A0" w:firstRow="1" w:lastRow="0" w:firstColumn="1" w:lastColumn="0" w:noHBand="0" w:noVBand="1"/>
      </w:tblPr>
      <w:tblGrid>
        <w:gridCol w:w="851"/>
        <w:gridCol w:w="3770"/>
        <w:gridCol w:w="766"/>
        <w:gridCol w:w="4394"/>
      </w:tblGrid>
      <w:tr w:rsidR="00760D63" w:rsidRPr="00DB73F0" w14:paraId="0F914FB5" w14:textId="77777777" w:rsidTr="1A5B8162">
        <w:trPr>
          <w:cantSplit/>
        </w:trPr>
        <w:tc>
          <w:tcPr>
            <w:tcW w:w="9781" w:type="dxa"/>
            <w:gridSpan w:val="4"/>
            <w:shd w:val="clear" w:color="auto" w:fill="auto"/>
            <w:tcMar>
              <w:top w:w="113" w:type="dxa"/>
              <w:left w:w="0" w:type="dxa"/>
              <w:bottom w:w="57" w:type="dxa"/>
            </w:tcMar>
          </w:tcPr>
          <w:p w14:paraId="2C7D5902" w14:textId="33463D9D" w:rsidR="00C73B7C" w:rsidRPr="009A311B" w:rsidRDefault="00C73B7C" w:rsidP="00502838">
            <w:pPr>
              <w:spacing w:before="0" w:beforeAutospacing="0" w:after="100"/>
              <w:rPr>
                <w:rFonts w:ascii="Calibri" w:hAnsi="Calibri" w:cstheme="minorBidi"/>
                <w:color w:val="000000" w:themeColor="text1"/>
                <w:spacing w:val="0"/>
                <w:lang w:val="en-NZ"/>
              </w:rPr>
            </w:pPr>
            <w:r w:rsidRPr="009A311B">
              <w:rPr>
                <w:rFonts w:ascii="Calibri" w:hAnsi="Calibri"/>
                <w:color w:val="000000" w:themeColor="text1"/>
              </w:rPr>
              <w:t>The Abuse in Care Royal Commission is investigating the abuse and neglect of children, young people and vulnerable adults who were in the care of the State and faith-based institutions between 195</w:t>
            </w:r>
            <w:r w:rsidR="0058064B">
              <w:rPr>
                <w:rFonts w:ascii="Calibri" w:hAnsi="Calibri"/>
                <w:color w:val="000000" w:themeColor="text1"/>
              </w:rPr>
              <w:t>0</w:t>
            </w:r>
            <w:r w:rsidRPr="009A311B">
              <w:rPr>
                <w:rFonts w:ascii="Calibri" w:hAnsi="Calibri"/>
                <w:color w:val="000000" w:themeColor="text1"/>
              </w:rPr>
              <w:t xml:space="preserve"> and 1999.  </w:t>
            </w:r>
          </w:p>
          <w:p w14:paraId="261BFAE0" w14:textId="77777777" w:rsidR="00760D63" w:rsidRDefault="00C73B7C" w:rsidP="00502838">
            <w:pPr>
              <w:spacing w:afterAutospacing="0"/>
            </w:pPr>
            <w:r w:rsidRPr="008B79B0">
              <w:rPr>
                <w:rFonts w:ascii="Calibri" w:hAnsi="Calibri"/>
                <w:color w:val="000000" w:themeColor="text1"/>
              </w:rPr>
              <w:t>Te Tiriti o Waitangi is the founding document of New Zealand and the Royal Commission is committed to applying the principles of Te Tiriti to the Inquiry - our terms of reference recognise the status of iwi and Māori under Te Tiriti, and ours is the first Inquiry of this nature that formally acknowledges its indigenous population in this way. The Inquiry will partner with Māori throughout the inquiry process and will give appropriate recognition to Māori interests, acknowledging the disproportionate representation of Māori (particularly of children and young people in care).</w:t>
            </w:r>
            <w:r w:rsidRPr="00EB4A75">
              <w:t> </w:t>
            </w:r>
          </w:p>
          <w:p w14:paraId="3DA57549" w14:textId="1A7419C7" w:rsidR="005409FA" w:rsidRPr="008F3672" w:rsidRDefault="005409FA" w:rsidP="00502838">
            <w:pPr>
              <w:spacing w:afterAutospacing="0"/>
              <w:rPr>
                <w:rFonts w:ascii="Calibri" w:hAnsi="Calibri" w:cs="Calibri"/>
                <w:color w:val="auto"/>
              </w:rPr>
            </w:pPr>
            <w:r w:rsidRPr="0764E6F2">
              <w:rPr>
                <w:rFonts w:ascii="Calibri" w:hAnsi="Calibri"/>
                <w:color w:val="000000" w:themeColor="text1"/>
              </w:rPr>
              <w:t xml:space="preserve">The Inquiry is also guided by </w:t>
            </w:r>
            <w:proofErr w:type="gramStart"/>
            <w:r w:rsidRPr="0764E6F2">
              <w:rPr>
                <w:rFonts w:ascii="Calibri" w:hAnsi="Calibri"/>
                <w:color w:val="000000" w:themeColor="text1"/>
              </w:rPr>
              <w:t>a number of</w:t>
            </w:r>
            <w:proofErr w:type="gramEnd"/>
            <w:r w:rsidRPr="0764E6F2">
              <w:rPr>
                <w:rFonts w:ascii="Calibri" w:hAnsi="Calibri"/>
                <w:color w:val="000000" w:themeColor="text1"/>
              </w:rPr>
              <w:t xml:space="preserve"> human rights treaties including, the United Nations Convention on the Rights of Persons with Disabilities.  </w:t>
            </w:r>
          </w:p>
        </w:tc>
      </w:tr>
      <w:tr w:rsidR="008B060E" w:rsidRPr="00DB73F0" w14:paraId="5523A1C4" w14:textId="77777777" w:rsidTr="1A5B8162">
        <w:trPr>
          <w:cantSplit/>
        </w:trPr>
        <w:tc>
          <w:tcPr>
            <w:tcW w:w="9781" w:type="dxa"/>
            <w:gridSpan w:val="4"/>
            <w:shd w:val="clear" w:color="auto" w:fill="auto"/>
            <w:tcMar>
              <w:top w:w="113" w:type="dxa"/>
              <w:left w:w="0" w:type="dxa"/>
              <w:bottom w:w="57" w:type="dxa"/>
            </w:tcMar>
          </w:tcPr>
          <w:p w14:paraId="54AB9298" w14:textId="77777777" w:rsidR="008B060E" w:rsidRPr="00CF709B" w:rsidRDefault="008B060E" w:rsidP="007B22F4">
            <w:pPr>
              <w:pStyle w:val="Heading2"/>
              <w:outlineLvl w:val="1"/>
              <w:rPr>
                <w:rFonts w:ascii="Calibri" w:hAnsi="Calibri" w:cs="Calibri"/>
                <w:color w:val="617734"/>
              </w:rPr>
            </w:pPr>
            <w:r w:rsidRPr="00CF709B">
              <w:rPr>
                <w:rFonts w:ascii="Calibri" w:hAnsi="Calibri" w:cs="Calibri"/>
                <w:color w:val="617734"/>
              </w:rPr>
              <w:t>Our vision</w:t>
            </w:r>
          </w:p>
        </w:tc>
      </w:tr>
      <w:tr w:rsidR="00E26AD2" w:rsidRPr="00DB73F0" w14:paraId="0535A436" w14:textId="77777777" w:rsidTr="1A5B8162">
        <w:trPr>
          <w:cantSplit/>
          <w:trHeight w:val="166"/>
        </w:trPr>
        <w:tc>
          <w:tcPr>
            <w:tcW w:w="9781" w:type="dxa"/>
            <w:gridSpan w:val="4"/>
            <w:shd w:val="clear" w:color="auto" w:fill="E6E6E6"/>
            <w:tcMar>
              <w:top w:w="170" w:type="dxa"/>
              <w:left w:w="170" w:type="dxa"/>
              <w:bottom w:w="170" w:type="dxa"/>
            </w:tcMar>
          </w:tcPr>
          <w:p w14:paraId="5301C028" w14:textId="77777777" w:rsidR="006448A5" w:rsidRPr="002C14B4" w:rsidRDefault="002C14B4" w:rsidP="002C14B4">
            <w:pPr>
              <w:pStyle w:val="NormalWeb"/>
              <w:rPr>
                <w:rFonts w:ascii="Calibri" w:eastAsia="Times New Roman" w:hAnsi="Calibri" w:cs="Calibri"/>
                <w:spacing w:val="0"/>
                <w:lang w:val="en-NZ" w:eastAsia="en-NZ"/>
              </w:rPr>
            </w:pPr>
            <w:r w:rsidRPr="002C14B4">
              <w:rPr>
                <w:rFonts w:ascii="Calibri" w:eastAsia="Times New Roman" w:hAnsi="Calibri" w:cs="Calibri"/>
                <w:iCs/>
                <w:spacing w:val="0"/>
                <w:lang w:val="en-NZ" w:eastAsia="en-NZ"/>
              </w:rPr>
              <w:t xml:space="preserve">Transforming the </w:t>
            </w:r>
            <w:r w:rsidR="004C60F9" w:rsidRPr="002C14B4">
              <w:rPr>
                <w:rFonts w:ascii="Calibri" w:eastAsia="Times New Roman" w:hAnsi="Calibri" w:cs="Calibri"/>
                <w:iCs/>
                <w:spacing w:val="0"/>
                <w:lang w:val="en-NZ" w:eastAsia="en-NZ"/>
              </w:rPr>
              <w:t>way,</w:t>
            </w:r>
            <w:r w:rsidRPr="002C14B4">
              <w:rPr>
                <w:rFonts w:ascii="Calibri" w:eastAsia="Times New Roman" w:hAnsi="Calibri" w:cs="Calibri"/>
                <w:iCs/>
                <w:spacing w:val="0"/>
                <w:lang w:val="en-NZ" w:eastAsia="en-NZ"/>
              </w:rPr>
              <w:t xml:space="preserve"> we, as a nation, care for children, young people and vulnerable adults in our communities.</w:t>
            </w:r>
          </w:p>
        </w:tc>
      </w:tr>
      <w:tr w:rsidR="000A5B5F" w:rsidRPr="00DB73F0" w14:paraId="3542A116" w14:textId="77777777" w:rsidTr="007E56EC">
        <w:trPr>
          <w:cantSplit/>
        </w:trPr>
        <w:tc>
          <w:tcPr>
            <w:tcW w:w="9781" w:type="dxa"/>
            <w:gridSpan w:val="4"/>
            <w:shd w:val="clear" w:color="auto" w:fill="auto"/>
            <w:noWrap/>
            <w:tcMar>
              <w:top w:w="170" w:type="dxa"/>
              <w:left w:w="0" w:type="dxa"/>
              <w:bottom w:w="57" w:type="dxa"/>
            </w:tcMar>
          </w:tcPr>
          <w:p w14:paraId="1628C60D" w14:textId="77777777" w:rsidR="000A5B5F" w:rsidRPr="00DB73F0" w:rsidRDefault="000A5B5F" w:rsidP="007E56EC">
            <w:pPr>
              <w:pStyle w:val="Heading2"/>
              <w:outlineLvl w:val="1"/>
              <w:rPr>
                <w:rFonts w:ascii="Calibri" w:hAnsi="Calibri" w:cs="Calibri"/>
              </w:rPr>
            </w:pPr>
            <w:bookmarkStart w:id="1" w:name="_Hlk85541819"/>
            <w:r w:rsidRPr="00CF709B">
              <w:rPr>
                <w:rFonts w:ascii="Calibri" w:hAnsi="Calibri" w:cs="Calibri"/>
                <w:color w:val="617734"/>
              </w:rPr>
              <w:t>Our values</w:t>
            </w:r>
          </w:p>
        </w:tc>
      </w:tr>
      <w:tr w:rsidR="000A5B5F" w:rsidRPr="00DB73F0" w14:paraId="63339020" w14:textId="77777777" w:rsidTr="007E56EC">
        <w:trPr>
          <w:cantSplit/>
          <w:trHeight w:val="766"/>
        </w:trPr>
        <w:tc>
          <w:tcPr>
            <w:tcW w:w="851" w:type="dxa"/>
            <w:shd w:val="clear" w:color="auto" w:fill="E6E6E6"/>
            <w:tcMar>
              <w:top w:w="170" w:type="dxa"/>
              <w:left w:w="170" w:type="dxa"/>
              <w:bottom w:w="57" w:type="dxa"/>
            </w:tcMar>
            <w:vAlign w:val="center"/>
          </w:tcPr>
          <w:p w14:paraId="582AA3F4" w14:textId="77777777" w:rsidR="000A5B5F" w:rsidRPr="00DB73F0" w:rsidRDefault="000A5B5F" w:rsidP="007E56EC">
            <w:pPr>
              <w:rPr>
                <w:rFonts w:ascii="Calibri" w:hAnsi="Calibri" w:cs="Calibri"/>
              </w:rPr>
            </w:pPr>
            <w:r>
              <w:rPr>
                <w:rFonts w:ascii="Calibri" w:hAnsi="Calibri" w:cs="Calibri"/>
                <w:noProof/>
                <w:lang w:val="en-NZ" w:eastAsia="en-NZ"/>
              </w:rPr>
              <mc:AlternateContent>
                <mc:Choice Requires="wps">
                  <w:drawing>
                    <wp:anchor distT="0" distB="0" distL="114300" distR="114300" simplePos="0" relativeHeight="251661312" behindDoc="0" locked="0" layoutInCell="1" allowOverlap="1" wp14:anchorId="73A1AA8B" wp14:editId="1C1881DF">
                      <wp:simplePos x="0" y="0"/>
                      <wp:positionH relativeFrom="column">
                        <wp:posOffset>38100</wp:posOffset>
                      </wp:positionH>
                      <wp:positionV relativeFrom="paragraph">
                        <wp:posOffset>-85090</wp:posOffset>
                      </wp:positionV>
                      <wp:extent cx="247650" cy="333375"/>
                      <wp:effectExtent l="0" t="0" r="38100" b="47625"/>
                      <wp:wrapNone/>
                      <wp:docPr id="9" name="Arrow: Curved Right 9"/>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00819F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9" o:spid="_x0000_s1026" type="#_x0000_t102" style="position:absolute;margin-left:3pt;margin-top:-6.7pt;width:1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" adj="13577,19594,16200" fillcolor="#617734" strokecolor="#617734" strokeweight="1pt"/>
                  </w:pict>
                </mc:Fallback>
              </mc:AlternateContent>
            </w:r>
          </w:p>
        </w:tc>
        <w:tc>
          <w:tcPr>
            <w:tcW w:w="3770" w:type="dxa"/>
            <w:shd w:val="clear" w:color="auto" w:fill="E6E6E6"/>
            <w:tcMar>
              <w:top w:w="170" w:type="dxa"/>
            </w:tcMar>
            <w:vAlign w:val="center"/>
          </w:tcPr>
          <w:p w14:paraId="76E0B51C" w14:textId="77777777" w:rsidR="000A5B5F" w:rsidRPr="000F6104" w:rsidRDefault="000A5B5F" w:rsidP="007E56EC">
            <w:pPr>
              <w:rPr>
                <w:rFonts w:ascii="Calibri" w:eastAsia="Times New Roman" w:hAnsi="Calibri" w:cs="Calibri"/>
                <w:b/>
                <w:color w:val="auto"/>
                <w:spacing w:val="0"/>
                <w:lang w:val="en-NZ" w:eastAsia="en-NZ"/>
              </w:rPr>
            </w:pPr>
            <w:r>
              <w:rPr>
                <w:rFonts w:ascii="Calibri" w:eastAsia="Times New Roman" w:hAnsi="Calibri" w:cs="Calibri"/>
                <w:b/>
                <w:color w:val="auto"/>
                <w:spacing w:val="0"/>
                <w:lang w:val="en-NZ" w:eastAsia="en-NZ"/>
              </w:rPr>
              <w:t>Fairness</w:t>
            </w:r>
            <w:r w:rsidRPr="000F6104">
              <w:rPr>
                <w:rFonts w:ascii="Calibri" w:eastAsia="Times New Roman" w:hAnsi="Calibri" w:cs="Calibri"/>
                <w:b/>
                <w:color w:val="auto"/>
                <w:spacing w:val="0"/>
                <w:lang w:val="en-NZ" w:eastAsia="en-NZ"/>
              </w:rPr>
              <w:t xml:space="preserve"> and balance</w:t>
            </w:r>
          </w:p>
        </w:tc>
        <w:tc>
          <w:tcPr>
            <w:tcW w:w="766" w:type="dxa"/>
            <w:shd w:val="clear" w:color="auto" w:fill="E6E6E6"/>
            <w:tcMar>
              <w:top w:w="170" w:type="dxa"/>
            </w:tcMar>
            <w:vAlign w:val="center"/>
          </w:tcPr>
          <w:p w14:paraId="2590DB79" w14:textId="77777777" w:rsidR="000A5B5F" w:rsidRPr="00DB73F0" w:rsidRDefault="000A5B5F" w:rsidP="007E56EC">
            <w:pPr>
              <w:rPr>
                <w:rFonts w:ascii="Calibri" w:hAnsi="Calibri" w:cs="Calibri"/>
                <w:color w:val="auto"/>
              </w:rPr>
            </w:pPr>
            <w:r>
              <w:rPr>
                <w:rFonts w:ascii="Calibri" w:hAnsi="Calibri" w:cs="Calibri"/>
                <w:noProof/>
                <w:lang w:val="en-NZ" w:eastAsia="en-NZ"/>
              </w:rPr>
              <mc:AlternateContent>
                <mc:Choice Requires="wps">
                  <w:drawing>
                    <wp:anchor distT="0" distB="0" distL="114300" distR="114300" simplePos="0" relativeHeight="251663360" behindDoc="0" locked="0" layoutInCell="1" allowOverlap="1" wp14:anchorId="733B06B9" wp14:editId="3A7DE8AF">
                      <wp:simplePos x="0" y="0"/>
                      <wp:positionH relativeFrom="column">
                        <wp:posOffset>12700</wp:posOffset>
                      </wp:positionH>
                      <wp:positionV relativeFrom="paragraph">
                        <wp:posOffset>-95885</wp:posOffset>
                      </wp:positionV>
                      <wp:extent cx="247650" cy="333375"/>
                      <wp:effectExtent l="0" t="0" r="38100" b="47625"/>
                      <wp:wrapNone/>
                      <wp:docPr id="13" name="Arrow: Curved Right 13"/>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1BEA2DE" id="Arrow: Curved Right 13" o:spid="_x0000_s1026" type="#_x0000_t102" style="position:absolute;margin-left:1pt;margin-top:-7.55pt;width:19.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" adj="13577,19594,16200" fillcolor="#617734" strokecolor="#617734" strokeweight="1pt"/>
                  </w:pict>
                </mc:Fallback>
              </mc:AlternateContent>
            </w:r>
          </w:p>
        </w:tc>
        <w:tc>
          <w:tcPr>
            <w:tcW w:w="4394" w:type="dxa"/>
            <w:shd w:val="clear" w:color="auto" w:fill="E6E6E6"/>
            <w:tcMar>
              <w:top w:w="170" w:type="dxa"/>
            </w:tcMar>
            <w:vAlign w:val="center"/>
          </w:tcPr>
          <w:p w14:paraId="414084CD" w14:textId="77777777" w:rsidR="000A5B5F" w:rsidRPr="000F6104" w:rsidRDefault="000A5B5F" w:rsidP="007E56EC">
            <w:pPr>
              <w:rPr>
                <w:rFonts w:ascii="Calibri" w:eastAsia="Times New Roman" w:hAnsi="Calibri" w:cs="Calibri"/>
                <w:b/>
                <w:color w:val="auto"/>
                <w:spacing w:val="0"/>
                <w:lang w:val="en-NZ" w:eastAsia="en-NZ"/>
              </w:rPr>
            </w:pPr>
            <w:r w:rsidRPr="000F6104">
              <w:rPr>
                <w:rFonts w:ascii="Calibri" w:eastAsia="Times New Roman" w:hAnsi="Calibri" w:cs="Calibri"/>
                <w:b/>
                <w:color w:val="auto"/>
                <w:spacing w:val="0"/>
                <w:lang w:val="en-NZ" w:eastAsia="en-NZ"/>
              </w:rPr>
              <w:t>Independence and determination</w:t>
            </w:r>
          </w:p>
        </w:tc>
      </w:tr>
      <w:tr w:rsidR="000A5B5F" w:rsidRPr="00DB73F0" w14:paraId="316929AF" w14:textId="77777777" w:rsidTr="007E56EC">
        <w:trPr>
          <w:cantSplit/>
          <w:trHeight w:val="593"/>
        </w:trPr>
        <w:tc>
          <w:tcPr>
            <w:tcW w:w="851" w:type="dxa"/>
            <w:shd w:val="clear" w:color="auto" w:fill="E6E6E6"/>
            <w:tcMar>
              <w:top w:w="113" w:type="dxa"/>
              <w:left w:w="170" w:type="dxa"/>
              <w:bottom w:w="170" w:type="dxa"/>
            </w:tcMar>
            <w:vAlign w:val="center"/>
          </w:tcPr>
          <w:p w14:paraId="4C2D0BCB" w14:textId="77777777" w:rsidR="000A5B5F" w:rsidRPr="00DB73F0" w:rsidRDefault="000A5B5F" w:rsidP="007E56EC">
            <w:pPr>
              <w:rPr>
                <w:rFonts w:ascii="Calibri" w:hAnsi="Calibri" w:cs="Calibri"/>
              </w:rPr>
            </w:pPr>
            <w:r>
              <w:rPr>
                <w:rFonts w:ascii="Calibri" w:hAnsi="Calibri" w:cs="Calibri"/>
                <w:noProof/>
                <w:lang w:val="en-NZ" w:eastAsia="en-NZ"/>
              </w:rPr>
              <mc:AlternateContent>
                <mc:Choice Requires="wps">
                  <w:drawing>
                    <wp:anchor distT="0" distB="0" distL="114300" distR="114300" simplePos="0" relativeHeight="251662336" behindDoc="0" locked="0" layoutInCell="1" allowOverlap="1" wp14:anchorId="0B54569F" wp14:editId="3D8BCB75">
                      <wp:simplePos x="0" y="0"/>
                      <wp:positionH relativeFrom="column">
                        <wp:posOffset>49530</wp:posOffset>
                      </wp:positionH>
                      <wp:positionV relativeFrom="paragraph">
                        <wp:posOffset>-34925</wp:posOffset>
                      </wp:positionV>
                      <wp:extent cx="247650" cy="333375"/>
                      <wp:effectExtent l="0" t="0" r="38100" b="47625"/>
                      <wp:wrapNone/>
                      <wp:docPr id="10" name="Arrow: Curved Right 10"/>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68545A7" id="Arrow: Curved Right 10" o:spid="_x0000_s1026" type="#_x0000_t102" style="position:absolute;margin-left:3.9pt;margin-top:-2.75pt;width:1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" adj="13577,19594,16200" fillcolor="#617734" strokecolor="#617734" strokeweight="1pt"/>
                  </w:pict>
                </mc:Fallback>
              </mc:AlternateContent>
            </w:r>
          </w:p>
        </w:tc>
        <w:tc>
          <w:tcPr>
            <w:tcW w:w="3770" w:type="dxa"/>
            <w:shd w:val="clear" w:color="auto" w:fill="E6E6E6"/>
            <w:tcMar>
              <w:bottom w:w="170" w:type="dxa"/>
            </w:tcMar>
            <w:vAlign w:val="center"/>
          </w:tcPr>
          <w:p w14:paraId="772A415C" w14:textId="77777777" w:rsidR="000A5B5F" w:rsidRPr="000F6104" w:rsidRDefault="000A5B5F" w:rsidP="007E56EC">
            <w:pPr>
              <w:spacing w:after="100"/>
              <w:rPr>
                <w:rFonts w:ascii="Calibri" w:eastAsia="Times New Roman" w:hAnsi="Calibri" w:cs="Calibri"/>
                <w:b/>
                <w:color w:val="auto"/>
                <w:spacing w:val="0"/>
                <w:lang w:val="en-NZ" w:eastAsia="en-NZ"/>
              </w:rPr>
            </w:pPr>
            <w:r w:rsidRPr="000F6104">
              <w:rPr>
                <w:rFonts w:ascii="Calibri" w:eastAsia="Times New Roman" w:hAnsi="Calibri" w:cs="Calibri"/>
                <w:b/>
                <w:color w:val="auto"/>
                <w:spacing w:val="0"/>
                <w:lang w:val="en-NZ" w:eastAsia="en-NZ"/>
              </w:rPr>
              <w:t>Transparency</w:t>
            </w:r>
          </w:p>
        </w:tc>
        <w:tc>
          <w:tcPr>
            <w:tcW w:w="766" w:type="dxa"/>
            <w:shd w:val="clear" w:color="auto" w:fill="E6E6E6"/>
            <w:tcMar>
              <w:bottom w:w="170" w:type="dxa"/>
            </w:tcMar>
            <w:vAlign w:val="center"/>
          </w:tcPr>
          <w:p w14:paraId="2B1A65BA" w14:textId="77777777" w:rsidR="000A5B5F" w:rsidRPr="00DB73F0" w:rsidRDefault="000A5B5F" w:rsidP="007E56EC">
            <w:pPr>
              <w:rPr>
                <w:rFonts w:ascii="Calibri" w:hAnsi="Calibri" w:cs="Calibri"/>
                <w:color w:val="auto"/>
              </w:rPr>
            </w:pPr>
            <w:r>
              <w:rPr>
                <w:rFonts w:ascii="Calibri" w:hAnsi="Calibri" w:cs="Calibri"/>
                <w:noProof/>
                <w:lang w:val="en-NZ" w:eastAsia="en-NZ"/>
              </w:rPr>
              <mc:AlternateContent>
                <mc:Choice Requires="wps">
                  <w:drawing>
                    <wp:anchor distT="0" distB="0" distL="114300" distR="114300" simplePos="0" relativeHeight="251664384" behindDoc="0" locked="0" layoutInCell="1" allowOverlap="1" wp14:anchorId="37091C19" wp14:editId="7387C7B1">
                      <wp:simplePos x="0" y="0"/>
                      <wp:positionH relativeFrom="column">
                        <wp:posOffset>25400</wp:posOffset>
                      </wp:positionH>
                      <wp:positionV relativeFrom="paragraph">
                        <wp:posOffset>4445</wp:posOffset>
                      </wp:positionV>
                      <wp:extent cx="247650" cy="333375"/>
                      <wp:effectExtent l="0" t="0" r="38100" b="47625"/>
                      <wp:wrapNone/>
                      <wp:docPr id="14" name="Arrow: Curved Right 14"/>
                      <wp:cNvGraphicFramePr/>
                      <a:graphic xmlns:a="http://schemas.openxmlformats.org/drawingml/2006/main">
                        <a:graphicData uri="http://schemas.microsoft.com/office/word/2010/wordprocessingShape">
                          <wps:wsp>
                            <wps:cNvSpPr/>
                            <wps:spPr>
                              <a:xfrm>
                                <a:off x="0" y="0"/>
                                <a:ext cx="247650" cy="333375"/>
                              </a:xfrm>
                              <a:prstGeom prst="curvedRightArrow">
                                <a:avLst/>
                              </a:prstGeom>
                              <a:solidFill>
                                <a:srgbClr val="617734"/>
                              </a:solidFill>
                              <a:ln>
                                <a:solidFill>
                                  <a:srgbClr val="6177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83A81CE" id="Arrow: Curved Right 14" o:spid="_x0000_s1026" type="#_x0000_t102" style="position:absolute;margin-left:2pt;margin-top:.35pt;width:19.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" adj="13577,19594,16200" fillcolor="#617734" strokecolor="#617734" strokeweight="1pt"/>
                  </w:pict>
                </mc:Fallback>
              </mc:AlternateContent>
            </w:r>
          </w:p>
        </w:tc>
        <w:tc>
          <w:tcPr>
            <w:tcW w:w="4394" w:type="dxa"/>
            <w:shd w:val="clear" w:color="auto" w:fill="E6E6E6"/>
            <w:tcMar>
              <w:bottom w:w="170" w:type="dxa"/>
            </w:tcMar>
            <w:vAlign w:val="center"/>
          </w:tcPr>
          <w:p w14:paraId="2EBD5B6D" w14:textId="77777777" w:rsidR="000A5B5F" w:rsidRPr="0044213C" w:rsidRDefault="000A5B5F" w:rsidP="007E56EC">
            <w:pPr>
              <w:rPr>
                <w:rFonts w:ascii="Calibri" w:eastAsia="Times New Roman" w:hAnsi="Calibri" w:cs="Calibri"/>
                <w:b/>
                <w:color w:val="auto"/>
                <w:spacing w:val="0"/>
                <w:lang w:val="en-NZ" w:eastAsia="en-NZ"/>
              </w:rPr>
            </w:pPr>
            <w:r w:rsidRPr="00CF709B">
              <w:rPr>
                <w:rFonts w:ascii="Calibri" w:eastAsia="Times New Roman" w:hAnsi="Calibri" w:cs="Calibri"/>
                <w:b/>
                <w:color w:val="auto"/>
                <w:spacing w:val="0"/>
                <w:lang w:val="en-NZ" w:eastAsia="en-NZ"/>
              </w:rPr>
              <w:t>Aroha</w:t>
            </w:r>
          </w:p>
        </w:tc>
      </w:tr>
    </w:tbl>
    <w:p w14:paraId="6AD91A28" w14:textId="17423FFA" w:rsidR="00502838" w:rsidRPr="00DB73F0" w:rsidRDefault="000A5B5F" w:rsidP="00502838">
      <w:pPr>
        <w:rPr>
          <w:rStyle w:val="Hyperlink"/>
          <w:rFonts w:ascii="Calibri" w:hAnsi="Calibri" w:cs="Calibri"/>
          <w:b/>
          <w:noProof/>
          <w:color w:val="auto"/>
          <w:u w:val="none"/>
        </w:rPr>
      </w:pPr>
      <w:r w:rsidRPr="00DB73F0">
        <w:rPr>
          <w:rStyle w:val="Hyperlink"/>
          <w:rFonts w:ascii="Calibri" w:hAnsi="Calibri" w:cs="Calibri"/>
          <w:noProof/>
          <w:color w:val="auto"/>
          <w:u w:val="none"/>
        </w:rPr>
        <w:t xml:space="preserve">To learn more about </w:t>
      </w:r>
      <w:r>
        <w:rPr>
          <w:rStyle w:val="Hyperlink"/>
          <w:rFonts w:ascii="Calibri" w:hAnsi="Calibri" w:cs="Calibri"/>
          <w:noProof/>
          <w:color w:val="auto"/>
          <w:u w:val="none"/>
        </w:rPr>
        <w:t>the Royal Commission</w:t>
      </w:r>
      <w:r w:rsidRPr="00DB73F0">
        <w:rPr>
          <w:rStyle w:val="Hyperlink"/>
          <w:rFonts w:ascii="Calibri" w:hAnsi="Calibri" w:cs="Calibri"/>
          <w:noProof/>
          <w:color w:val="auto"/>
          <w:u w:val="none"/>
        </w:rPr>
        <w:t xml:space="preserve"> visit</w:t>
      </w:r>
      <w:r w:rsidRPr="00DB73F0">
        <w:rPr>
          <w:rStyle w:val="Hyperlink"/>
          <w:rFonts w:ascii="Calibri" w:hAnsi="Calibri" w:cs="Calibri"/>
          <w:b/>
          <w:noProof/>
          <w:color w:val="auto"/>
          <w:u w:val="none"/>
        </w:rPr>
        <w:t xml:space="preserve"> </w:t>
      </w:r>
      <w:r w:rsidRPr="008F3672">
        <w:rPr>
          <w:rStyle w:val="Hyperlink"/>
          <w:rFonts w:ascii="Calibri" w:hAnsi="Calibri" w:cs="Calibri"/>
          <w:b/>
          <w:noProof/>
          <w:color w:val="617734"/>
          <w:u w:val="none"/>
        </w:rPr>
        <w:t>www.abuseincare.org.nz</w:t>
      </w:r>
      <w:bookmarkEnd w:id="1"/>
    </w:p>
    <w:tbl>
      <w:tblPr>
        <w:tblStyle w:val="TableGrid"/>
        <w:tblW w:w="9786" w:type="dxa"/>
        <w:tblInd w:w="0" w:type="dxa"/>
        <w:tblBorders>
          <w:top w:val="none" w:sz="0" w:space="0" w:color="auto"/>
          <w:bottom w:val="none" w:sz="0" w:space="0" w:color="auto"/>
          <w:insideH w:val="none" w:sz="0" w:space="0" w:color="auto"/>
          <w:insideV w:val="none" w:sz="0" w:space="0" w:color="auto"/>
        </w:tblBorders>
        <w:tblLayout w:type="fixed"/>
        <w:tblCellMar>
          <w:top w:w="113" w:type="dxa"/>
          <w:left w:w="0" w:type="dxa"/>
        </w:tblCellMar>
        <w:tblLook w:val="04A0" w:firstRow="1" w:lastRow="0" w:firstColumn="1" w:lastColumn="0" w:noHBand="0" w:noVBand="1"/>
      </w:tblPr>
      <w:tblGrid>
        <w:gridCol w:w="1418"/>
        <w:gridCol w:w="3260"/>
        <w:gridCol w:w="1701"/>
        <w:gridCol w:w="3407"/>
      </w:tblGrid>
      <w:tr w:rsidR="00502838" w:rsidRPr="00DB73F0" w14:paraId="551191FA" w14:textId="77777777" w:rsidTr="2BF02D90">
        <w:trPr>
          <w:cnfStyle w:val="100000000000" w:firstRow="1" w:lastRow="0" w:firstColumn="0" w:lastColumn="0" w:oddVBand="0" w:evenVBand="0" w:oddHBand="0" w:evenHBand="0" w:firstRowFirstColumn="0" w:firstRowLastColumn="0" w:lastRowFirstColumn="0" w:lastRowLastColumn="0"/>
          <w:trHeight w:val="275"/>
        </w:trPr>
        <w:tc>
          <w:tcPr>
            <w:tcW w:w="9786" w:type="dxa"/>
            <w:gridSpan w:val="4"/>
            <w:shd w:val="clear" w:color="auto" w:fill="auto"/>
            <w:tcMar>
              <w:top w:w="113" w:type="dxa"/>
              <w:left w:w="0" w:type="dxa"/>
              <w:bottom w:w="57" w:type="dxa"/>
            </w:tcMar>
          </w:tcPr>
          <w:p w14:paraId="25CD6E6A" w14:textId="77777777" w:rsidR="00502838" w:rsidRPr="00DB73F0" w:rsidRDefault="00502838" w:rsidP="00A20766">
            <w:pPr>
              <w:pStyle w:val="Heading2"/>
              <w:outlineLvl w:val="1"/>
              <w:rPr>
                <w:rFonts w:ascii="Calibri" w:hAnsi="Calibri" w:cs="Calibri"/>
                <w:color w:val="auto"/>
              </w:rPr>
            </w:pPr>
            <w:bookmarkStart w:id="2" w:name="_Hlk78309798"/>
            <w:r w:rsidRPr="008B060E">
              <w:rPr>
                <w:rFonts w:ascii="Calibri" w:hAnsi="Calibri" w:cs="Calibri"/>
                <w:color w:val="617734"/>
              </w:rPr>
              <w:t>Role details</w:t>
            </w:r>
          </w:p>
        </w:tc>
      </w:tr>
      <w:tr w:rsidR="00502838" w:rsidRPr="00DB73F0" w14:paraId="42A485E4" w14:textId="77777777" w:rsidTr="2BF02D90">
        <w:trPr>
          <w:trHeight w:val="46"/>
        </w:trPr>
        <w:tc>
          <w:tcPr>
            <w:tcW w:w="1418" w:type="dxa"/>
            <w:shd w:val="clear" w:color="auto" w:fill="auto"/>
            <w:tcMar>
              <w:left w:w="0" w:type="dxa"/>
            </w:tcMar>
          </w:tcPr>
          <w:p w14:paraId="1E1A09E0" w14:textId="77777777" w:rsidR="00502838" w:rsidRPr="00715960" w:rsidRDefault="00502838" w:rsidP="00A20766">
            <w:pPr>
              <w:rPr>
                <w:rFonts w:ascii="Calibri" w:hAnsi="Calibri" w:cs="Calibri"/>
                <w:b/>
                <w:noProof/>
                <w:color w:val="auto"/>
              </w:rPr>
            </w:pPr>
            <w:r w:rsidRPr="00715960">
              <w:rPr>
                <w:rFonts w:ascii="Calibri" w:hAnsi="Calibri" w:cs="Calibri"/>
                <w:b/>
                <w:noProof/>
                <w:color w:val="auto"/>
              </w:rPr>
              <w:t>Business unit</w:t>
            </w:r>
          </w:p>
        </w:tc>
        <w:tc>
          <w:tcPr>
            <w:tcW w:w="3260" w:type="dxa"/>
            <w:shd w:val="clear" w:color="auto" w:fill="auto"/>
            <w:tcMar>
              <w:left w:w="113" w:type="dxa"/>
            </w:tcMar>
          </w:tcPr>
          <w:p w14:paraId="67F998FC" w14:textId="2D13F8E6" w:rsidR="00502838" w:rsidRPr="00715960" w:rsidRDefault="0093271B" w:rsidP="00A20766">
            <w:pPr>
              <w:rPr>
                <w:rFonts w:ascii="Calibri" w:hAnsi="Calibri" w:cs="Calibri"/>
                <w:noProof/>
                <w:color w:val="auto"/>
              </w:rPr>
            </w:pPr>
            <w:r>
              <w:rPr>
                <w:rFonts w:ascii="Calibri" w:hAnsi="Calibri" w:cs="Calibri"/>
                <w:noProof/>
                <w:color w:val="auto"/>
              </w:rPr>
              <w:t xml:space="preserve">Governance </w:t>
            </w:r>
            <w:r w:rsidR="005B7228">
              <w:rPr>
                <w:rFonts w:ascii="Calibri" w:hAnsi="Calibri" w:cs="Calibri"/>
                <w:noProof/>
                <w:color w:val="auto"/>
              </w:rPr>
              <w:t xml:space="preserve"> </w:t>
            </w:r>
          </w:p>
        </w:tc>
        <w:tc>
          <w:tcPr>
            <w:tcW w:w="1701" w:type="dxa"/>
            <w:shd w:val="clear" w:color="auto" w:fill="auto"/>
            <w:tcMar>
              <w:left w:w="113" w:type="dxa"/>
            </w:tcMar>
          </w:tcPr>
          <w:p w14:paraId="6D6EE7BE" w14:textId="77777777" w:rsidR="00502838" w:rsidRPr="00715960" w:rsidRDefault="00502838" w:rsidP="00A20766">
            <w:pPr>
              <w:rPr>
                <w:rFonts w:ascii="Calibri" w:hAnsi="Calibri" w:cs="Calibri"/>
                <w:b/>
                <w:noProof/>
                <w:color w:val="auto"/>
              </w:rPr>
            </w:pPr>
            <w:r w:rsidRPr="00715960">
              <w:rPr>
                <w:rFonts w:ascii="Calibri" w:hAnsi="Calibri" w:cs="Calibri"/>
                <w:b/>
                <w:noProof/>
                <w:color w:val="auto"/>
              </w:rPr>
              <w:t>Directorate</w:t>
            </w:r>
          </w:p>
        </w:tc>
        <w:tc>
          <w:tcPr>
            <w:tcW w:w="3407" w:type="dxa"/>
            <w:shd w:val="clear" w:color="auto" w:fill="auto"/>
            <w:tcMar>
              <w:left w:w="113" w:type="dxa"/>
            </w:tcMar>
          </w:tcPr>
          <w:p w14:paraId="52BD48F3" w14:textId="2A964777" w:rsidR="00502838" w:rsidRPr="00715960" w:rsidRDefault="00502838" w:rsidP="00A20766">
            <w:pPr>
              <w:rPr>
                <w:rFonts w:ascii="Calibri" w:hAnsi="Calibri" w:cs="Calibri"/>
                <w:noProof/>
                <w:color w:val="auto"/>
              </w:rPr>
            </w:pPr>
            <w:r w:rsidRPr="502913E0">
              <w:rPr>
                <w:rFonts w:ascii="Calibri" w:hAnsi="Calibri" w:cs="Calibri"/>
                <w:noProof/>
                <w:color w:val="auto"/>
              </w:rPr>
              <w:t>Operations</w:t>
            </w:r>
          </w:p>
        </w:tc>
      </w:tr>
      <w:tr w:rsidR="00502838" w:rsidRPr="00DB73F0" w14:paraId="32C7FC98" w14:textId="77777777" w:rsidTr="2BF02D90">
        <w:trPr>
          <w:trHeight w:val="43"/>
        </w:trPr>
        <w:tc>
          <w:tcPr>
            <w:tcW w:w="1418" w:type="dxa"/>
            <w:shd w:val="clear" w:color="auto" w:fill="auto"/>
            <w:tcMar>
              <w:left w:w="0" w:type="dxa"/>
            </w:tcMar>
          </w:tcPr>
          <w:p w14:paraId="3CB16015" w14:textId="77777777" w:rsidR="00502838" w:rsidRPr="00715960" w:rsidRDefault="00502838" w:rsidP="00A20766">
            <w:pPr>
              <w:rPr>
                <w:rFonts w:ascii="Calibri" w:hAnsi="Calibri" w:cs="Calibri"/>
                <w:b/>
                <w:noProof/>
                <w:color w:val="auto"/>
              </w:rPr>
            </w:pPr>
            <w:r w:rsidRPr="00715960">
              <w:rPr>
                <w:rFonts w:ascii="Calibri" w:hAnsi="Calibri" w:cs="Calibri"/>
                <w:b/>
                <w:noProof/>
                <w:color w:val="auto"/>
              </w:rPr>
              <w:t>Reports to</w:t>
            </w:r>
          </w:p>
        </w:tc>
        <w:tc>
          <w:tcPr>
            <w:tcW w:w="3260" w:type="dxa"/>
            <w:shd w:val="clear" w:color="auto" w:fill="auto"/>
            <w:tcMar>
              <w:left w:w="113" w:type="dxa"/>
            </w:tcMar>
          </w:tcPr>
          <w:p w14:paraId="7BBFE0D0" w14:textId="1AA17F0A" w:rsidR="00502838" w:rsidRPr="00715960" w:rsidRDefault="0093271B" w:rsidP="00A20766">
            <w:pPr>
              <w:rPr>
                <w:rFonts w:ascii="Calibri" w:hAnsi="Calibri" w:cs="Calibri"/>
                <w:noProof/>
                <w:color w:val="auto"/>
              </w:rPr>
            </w:pPr>
            <w:r>
              <w:rPr>
                <w:rFonts w:ascii="Calibri" w:hAnsi="Calibri" w:cs="Calibri"/>
                <w:noProof/>
                <w:color w:val="auto"/>
              </w:rPr>
              <w:t xml:space="preserve">Head of Governance </w:t>
            </w:r>
            <w:r w:rsidR="005B7228">
              <w:rPr>
                <w:rFonts w:ascii="Calibri" w:hAnsi="Calibri" w:cs="Calibri"/>
                <w:noProof/>
                <w:color w:val="auto"/>
              </w:rPr>
              <w:t xml:space="preserve"> </w:t>
            </w:r>
          </w:p>
        </w:tc>
        <w:tc>
          <w:tcPr>
            <w:tcW w:w="1701" w:type="dxa"/>
            <w:shd w:val="clear" w:color="auto" w:fill="auto"/>
            <w:tcMar>
              <w:left w:w="113" w:type="dxa"/>
            </w:tcMar>
          </w:tcPr>
          <w:p w14:paraId="0B208DF1" w14:textId="77777777" w:rsidR="00502838" w:rsidRPr="00715960" w:rsidRDefault="00502838" w:rsidP="00A20766">
            <w:pPr>
              <w:rPr>
                <w:rFonts w:ascii="Calibri" w:hAnsi="Calibri" w:cs="Calibri"/>
                <w:b/>
                <w:noProof/>
                <w:color w:val="auto"/>
              </w:rPr>
            </w:pPr>
            <w:r w:rsidRPr="00715960">
              <w:rPr>
                <w:rFonts w:ascii="Calibri" w:hAnsi="Calibri" w:cs="Calibri"/>
                <w:b/>
                <w:noProof/>
                <w:color w:val="auto"/>
              </w:rPr>
              <w:t>Location</w:t>
            </w:r>
          </w:p>
        </w:tc>
        <w:tc>
          <w:tcPr>
            <w:tcW w:w="3407" w:type="dxa"/>
            <w:shd w:val="clear" w:color="auto" w:fill="auto"/>
            <w:tcMar>
              <w:left w:w="113" w:type="dxa"/>
            </w:tcMar>
          </w:tcPr>
          <w:p w14:paraId="7AF20C1F" w14:textId="3048BC5F" w:rsidR="00502838" w:rsidRPr="00715960" w:rsidRDefault="2BF02D90" w:rsidP="2BF02D90">
            <w:pPr>
              <w:rPr>
                <w:rFonts w:ascii="Calibri" w:hAnsi="Calibri" w:cs="Calibri"/>
                <w:noProof/>
                <w:color w:val="auto"/>
              </w:rPr>
            </w:pPr>
            <w:r w:rsidRPr="2BF02D90">
              <w:rPr>
                <w:rFonts w:ascii="Calibri" w:hAnsi="Calibri" w:cs="Calibri"/>
                <w:noProof/>
                <w:color w:val="auto"/>
              </w:rPr>
              <w:t xml:space="preserve">Wellington or Auckland  </w:t>
            </w:r>
          </w:p>
        </w:tc>
      </w:tr>
      <w:tr w:rsidR="00502838" w:rsidRPr="00DB73F0" w14:paraId="22C565FE" w14:textId="77777777" w:rsidTr="2BF02D90">
        <w:trPr>
          <w:trHeight w:val="43"/>
        </w:trPr>
        <w:tc>
          <w:tcPr>
            <w:tcW w:w="1418" w:type="dxa"/>
            <w:shd w:val="clear" w:color="auto" w:fill="auto"/>
            <w:tcMar>
              <w:left w:w="0" w:type="dxa"/>
            </w:tcMar>
          </w:tcPr>
          <w:p w14:paraId="3D322C75" w14:textId="77777777" w:rsidR="00502838" w:rsidRPr="00AA1F13" w:rsidRDefault="00502838" w:rsidP="00A20766">
            <w:pPr>
              <w:rPr>
                <w:rFonts w:ascii="Calibri" w:hAnsi="Calibri" w:cs="Calibri"/>
                <w:b/>
                <w:noProof/>
                <w:color w:val="auto"/>
              </w:rPr>
            </w:pPr>
            <w:r w:rsidRPr="00AA1F13">
              <w:rPr>
                <w:rFonts w:ascii="Calibri" w:hAnsi="Calibri" w:cs="Calibri"/>
                <w:b/>
                <w:color w:val="auto"/>
              </w:rPr>
              <w:t>Direct reports</w:t>
            </w:r>
          </w:p>
        </w:tc>
        <w:tc>
          <w:tcPr>
            <w:tcW w:w="3260" w:type="dxa"/>
            <w:shd w:val="clear" w:color="auto" w:fill="auto"/>
            <w:tcMar>
              <w:left w:w="113" w:type="dxa"/>
            </w:tcMar>
          </w:tcPr>
          <w:p w14:paraId="48E06B28" w14:textId="027EB412" w:rsidR="00502838" w:rsidRPr="00502838" w:rsidRDefault="000D0C56" w:rsidP="00A20766">
            <w:pPr>
              <w:rPr>
                <w:rFonts w:ascii="Calibri" w:hAnsi="Calibri" w:cs="Calibri"/>
                <w:noProof/>
                <w:color w:val="auto"/>
              </w:rPr>
            </w:pPr>
            <w:r>
              <w:rPr>
                <w:rFonts w:ascii="Calibri" w:hAnsi="Calibri" w:cs="Calibri"/>
                <w:noProof/>
                <w:color w:val="auto"/>
              </w:rPr>
              <w:t>Nil</w:t>
            </w:r>
          </w:p>
        </w:tc>
        <w:tc>
          <w:tcPr>
            <w:tcW w:w="1701" w:type="dxa"/>
            <w:shd w:val="clear" w:color="auto" w:fill="auto"/>
            <w:tcMar>
              <w:left w:w="113" w:type="dxa"/>
            </w:tcMar>
          </w:tcPr>
          <w:p w14:paraId="647BB186" w14:textId="77777777" w:rsidR="00502838" w:rsidRPr="00AA1F13" w:rsidRDefault="00502838" w:rsidP="00A20766">
            <w:pPr>
              <w:rPr>
                <w:rFonts w:ascii="Calibri" w:hAnsi="Calibri" w:cs="Calibri"/>
                <w:b/>
                <w:noProof/>
                <w:color w:val="auto"/>
              </w:rPr>
            </w:pPr>
            <w:r w:rsidRPr="00AA1F13">
              <w:rPr>
                <w:rFonts w:ascii="Calibri" w:hAnsi="Calibri" w:cs="Calibri"/>
                <w:b/>
                <w:color w:val="auto"/>
              </w:rPr>
              <w:t>Indirect reports</w:t>
            </w:r>
          </w:p>
        </w:tc>
        <w:tc>
          <w:tcPr>
            <w:tcW w:w="3407" w:type="dxa"/>
            <w:shd w:val="clear" w:color="auto" w:fill="auto"/>
            <w:tcMar>
              <w:left w:w="113" w:type="dxa"/>
            </w:tcMar>
          </w:tcPr>
          <w:p w14:paraId="78565345" w14:textId="015212CC" w:rsidR="00502838" w:rsidRPr="00715960" w:rsidRDefault="000D0C56" w:rsidP="00A20766">
            <w:pPr>
              <w:rPr>
                <w:rFonts w:ascii="Calibri" w:hAnsi="Calibri" w:cs="Calibri"/>
                <w:noProof/>
                <w:color w:val="auto"/>
              </w:rPr>
            </w:pPr>
            <w:r>
              <w:rPr>
                <w:rFonts w:ascii="Calibri" w:hAnsi="Calibri" w:cs="Calibri"/>
                <w:noProof/>
                <w:color w:val="auto"/>
              </w:rPr>
              <w:t>Nil</w:t>
            </w:r>
          </w:p>
        </w:tc>
      </w:tr>
      <w:tr w:rsidR="00502838" w:rsidRPr="00DB73F0" w14:paraId="5409906F" w14:textId="77777777" w:rsidTr="2BF02D90">
        <w:trPr>
          <w:trHeight w:val="43"/>
        </w:trPr>
        <w:tc>
          <w:tcPr>
            <w:tcW w:w="1418" w:type="dxa"/>
            <w:shd w:val="clear" w:color="auto" w:fill="auto"/>
            <w:tcMar>
              <w:left w:w="0" w:type="dxa"/>
            </w:tcMar>
          </w:tcPr>
          <w:p w14:paraId="09E698B8" w14:textId="77777777" w:rsidR="00502838" w:rsidRPr="00AA1F13" w:rsidRDefault="00502838" w:rsidP="00A20766">
            <w:pPr>
              <w:rPr>
                <w:rFonts w:ascii="Calibri" w:hAnsi="Calibri" w:cs="Calibri"/>
                <w:b/>
                <w:noProof/>
                <w:color w:val="auto"/>
              </w:rPr>
            </w:pPr>
            <w:r w:rsidRPr="00AA1F13">
              <w:rPr>
                <w:rFonts w:ascii="Calibri" w:hAnsi="Calibri" w:cs="Calibri"/>
                <w:b/>
                <w:color w:val="auto"/>
              </w:rPr>
              <w:t>Financial Delegations:</w:t>
            </w:r>
          </w:p>
        </w:tc>
        <w:tc>
          <w:tcPr>
            <w:tcW w:w="3260" w:type="dxa"/>
            <w:shd w:val="clear" w:color="auto" w:fill="auto"/>
            <w:tcMar>
              <w:left w:w="113" w:type="dxa"/>
            </w:tcMar>
          </w:tcPr>
          <w:p w14:paraId="6E7D7D58" w14:textId="0913FACF" w:rsidR="00502838" w:rsidRPr="00502838" w:rsidRDefault="000D0C56" w:rsidP="00A20766">
            <w:pPr>
              <w:rPr>
                <w:rFonts w:ascii="Calibri" w:hAnsi="Calibri" w:cs="Calibri"/>
                <w:noProof/>
                <w:color w:val="auto"/>
              </w:rPr>
            </w:pPr>
            <w:r>
              <w:rPr>
                <w:rFonts w:ascii="Calibri" w:hAnsi="Calibri" w:cs="Calibri"/>
                <w:noProof/>
                <w:color w:val="auto"/>
              </w:rPr>
              <w:t>Nil</w:t>
            </w:r>
          </w:p>
        </w:tc>
        <w:tc>
          <w:tcPr>
            <w:tcW w:w="1701" w:type="dxa"/>
            <w:shd w:val="clear" w:color="auto" w:fill="auto"/>
            <w:tcMar>
              <w:left w:w="113" w:type="dxa"/>
            </w:tcMar>
          </w:tcPr>
          <w:p w14:paraId="5F3E8324" w14:textId="77777777" w:rsidR="00502838" w:rsidRPr="00AA1F13" w:rsidRDefault="00502838" w:rsidP="00A20766">
            <w:pPr>
              <w:rPr>
                <w:rFonts w:ascii="Calibri" w:hAnsi="Calibri" w:cs="Calibri"/>
                <w:b/>
                <w:noProof/>
                <w:color w:val="auto"/>
              </w:rPr>
            </w:pPr>
            <w:r w:rsidRPr="00AA1F13">
              <w:rPr>
                <w:rFonts w:ascii="Calibri" w:hAnsi="Calibri" w:cs="Calibri"/>
                <w:b/>
                <w:color w:val="auto"/>
              </w:rPr>
              <w:t>Non-Financial Delegations:</w:t>
            </w:r>
          </w:p>
        </w:tc>
        <w:tc>
          <w:tcPr>
            <w:tcW w:w="3407" w:type="dxa"/>
            <w:shd w:val="clear" w:color="auto" w:fill="auto"/>
            <w:tcMar>
              <w:left w:w="113" w:type="dxa"/>
            </w:tcMar>
          </w:tcPr>
          <w:p w14:paraId="7C39E4C0" w14:textId="0BFE5D8B" w:rsidR="00502838" w:rsidRPr="00715960" w:rsidRDefault="000D0C56" w:rsidP="00A20766">
            <w:pPr>
              <w:rPr>
                <w:rFonts w:ascii="Calibri" w:hAnsi="Calibri" w:cs="Calibri"/>
                <w:noProof/>
                <w:color w:val="auto"/>
              </w:rPr>
            </w:pPr>
            <w:r>
              <w:rPr>
                <w:rFonts w:ascii="Calibri" w:hAnsi="Calibri" w:cs="Calibri"/>
                <w:noProof/>
                <w:color w:val="auto"/>
              </w:rPr>
              <w:t>NIl</w:t>
            </w:r>
          </w:p>
        </w:tc>
      </w:tr>
    </w:tbl>
    <w:p w14:paraId="05D96665" w14:textId="77777777" w:rsidR="009552F0" w:rsidRDefault="009552F0">
      <w:bookmarkStart w:id="3" w:name="_Hlk79073538"/>
      <w:bookmarkEnd w:id="2"/>
      <w:bookmarkEnd w:id="3"/>
      <w:r>
        <w:br w:type="page"/>
      </w:r>
    </w:p>
    <w:tbl>
      <w:tblPr>
        <w:tblStyle w:val="TableGrid"/>
        <w:tblW w:w="9786" w:type="dxa"/>
        <w:tblInd w:w="0" w:type="dxa"/>
        <w:tblBorders>
          <w:top w:val="none" w:sz="0" w:space="0" w:color="auto"/>
          <w:bottom w:val="none" w:sz="0" w:space="0" w:color="auto"/>
          <w:insideH w:val="none" w:sz="0" w:space="0" w:color="auto"/>
          <w:insideV w:val="none" w:sz="0" w:space="0" w:color="auto"/>
        </w:tblBorders>
        <w:tblLayout w:type="fixed"/>
        <w:tblCellMar>
          <w:top w:w="113" w:type="dxa"/>
          <w:left w:w="0" w:type="dxa"/>
        </w:tblCellMar>
        <w:tblLook w:val="04A0" w:firstRow="1" w:lastRow="0" w:firstColumn="1" w:lastColumn="0" w:noHBand="0" w:noVBand="1"/>
      </w:tblPr>
      <w:tblGrid>
        <w:gridCol w:w="993"/>
        <w:gridCol w:w="849"/>
        <w:gridCol w:w="850"/>
        <w:gridCol w:w="1844"/>
        <w:gridCol w:w="993"/>
        <w:gridCol w:w="4257"/>
      </w:tblGrid>
      <w:tr w:rsidR="004E07C2" w:rsidRPr="002A4414" w14:paraId="2A105B36" w14:textId="77777777" w:rsidTr="2BF02D90">
        <w:trPr>
          <w:cnfStyle w:val="100000000000" w:firstRow="1" w:lastRow="0" w:firstColumn="0" w:lastColumn="0" w:oddVBand="0" w:evenVBand="0" w:oddHBand="0" w:evenHBand="0" w:firstRowFirstColumn="0" w:firstRowLastColumn="0" w:lastRowFirstColumn="0" w:lastRowLastColumn="0"/>
          <w:trHeight w:val="43"/>
        </w:trPr>
        <w:tc>
          <w:tcPr>
            <w:tcW w:w="9786" w:type="dxa"/>
            <w:gridSpan w:val="6"/>
            <w:shd w:val="clear" w:color="auto" w:fill="auto"/>
          </w:tcPr>
          <w:p w14:paraId="442EE555" w14:textId="04532C5C" w:rsidR="004E39E1" w:rsidRPr="002A4414" w:rsidRDefault="502913E0" w:rsidP="502913E0">
            <w:pPr>
              <w:spacing w:before="0" w:beforeAutospacing="0" w:afterAutospacing="0"/>
            </w:pPr>
            <w:r w:rsidRPr="502913E0">
              <w:rPr>
                <w:rFonts w:ascii="Calibri" w:eastAsia="Calibri" w:hAnsi="Calibri" w:cs="Calibri"/>
                <w:b/>
                <w:bCs/>
                <w:color w:val="617734"/>
                <w:sz w:val="32"/>
                <w:szCs w:val="32"/>
              </w:rPr>
              <w:lastRenderedPageBreak/>
              <w:t xml:space="preserve">Operations Directorate </w:t>
            </w:r>
          </w:p>
          <w:p w14:paraId="6249738F" w14:textId="0CA437EF" w:rsidR="005B7228" w:rsidRPr="000A5B5F" w:rsidRDefault="005B7228" w:rsidP="005B7228">
            <w:pPr>
              <w:rPr>
                <w:rFonts w:ascii="Calibri" w:hAnsi="Calibri" w:cs="Calibri"/>
              </w:rPr>
            </w:pPr>
            <w:r w:rsidRPr="000A5B5F">
              <w:rPr>
                <w:rFonts w:ascii="Calibri" w:hAnsi="Calibri" w:cs="Calibri"/>
              </w:rPr>
              <w:t>The Operations Directorate is the primary provider of investigations, Treaty of Waitangi partnerships and engagement, policy and research, report</w:t>
            </w:r>
            <w:r w:rsidR="004B0C6C" w:rsidRPr="000A5B5F">
              <w:rPr>
                <w:rFonts w:ascii="Calibri" w:hAnsi="Calibri" w:cs="Calibri"/>
              </w:rPr>
              <w:t>s</w:t>
            </w:r>
            <w:r w:rsidRPr="000A5B5F">
              <w:rPr>
                <w:rFonts w:ascii="Calibri" w:hAnsi="Calibri" w:cs="Calibri"/>
              </w:rPr>
              <w:t xml:space="preserve"> development and governance advice to the Royal Commission. </w:t>
            </w:r>
          </w:p>
          <w:p w14:paraId="56F9F8C8" w14:textId="77777777" w:rsidR="005B7228" w:rsidRPr="000A5B5F" w:rsidRDefault="005B7228" w:rsidP="005B7228">
            <w:pPr>
              <w:rPr>
                <w:rFonts w:ascii="Calibri" w:hAnsi="Calibri" w:cs="Calibri"/>
              </w:rPr>
            </w:pPr>
          </w:p>
          <w:p w14:paraId="36E32531" w14:textId="4ECA022C" w:rsidR="005B7228" w:rsidRPr="000A5B5F" w:rsidRDefault="005B7228" w:rsidP="005B7228">
            <w:pPr>
              <w:rPr>
                <w:rFonts w:ascii="Calibri" w:hAnsi="Calibri" w:cs="Calibri"/>
              </w:rPr>
            </w:pPr>
            <w:r w:rsidRPr="000A5B5F">
              <w:rPr>
                <w:rFonts w:ascii="Calibri" w:hAnsi="Calibri" w:cs="Calibri"/>
              </w:rPr>
              <w:t xml:space="preserve">The Directorate is responsible for the effective and efficient implementation and monitoring of </w:t>
            </w:r>
            <w:r w:rsidRPr="000A5B5F">
              <w:rPr>
                <w:rFonts w:ascii="Calibri" w:hAnsi="Calibri" w:cs="Calibri"/>
                <w:i/>
                <w:iCs/>
              </w:rPr>
              <w:t>Tō Tātou Mahere</w:t>
            </w:r>
            <w:r w:rsidRPr="000A5B5F">
              <w:rPr>
                <w:rFonts w:ascii="Calibri" w:hAnsi="Calibri" w:cs="Calibri"/>
              </w:rPr>
              <w:t xml:space="preserve">, our Roadmap, for delivering the Royal Commission’s work programme that will best meet the terms of reference set by the government. The Directorate operates a multi-disciplinary project approach to its mahi and collaborates across the Royal Commission that enables the effective and efficient implementation of </w:t>
            </w:r>
            <w:r w:rsidRPr="000A5B5F">
              <w:rPr>
                <w:rFonts w:ascii="Calibri" w:hAnsi="Calibri" w:cs="Calibri"/>
                <w:i/>
                <w:iCs/>
              </w:rPr>
              <w:t>Tō Tātou Mahere</w:t>
            </w:r>
            <w:r w:rsidRPr="000A5B5F">
              <w:rPr>
                <w:rFonts w:ascii="Calibri" w:hAnsi="Calibri" w:cs="Calibri"/>
              </w:rPr>
              <w:t>.</w:t>
            </w:r>
          </w:p>
          <w:p w14:paraId="47801C77" w14:textId="77777777" w:rsidR="009552F0" w:rsidRDefault="009552F0" w:rsidP="00502838">
            <w:pPr>
              <w:spacing w:before="0" w:beforeAutospacing="0" w:afterAutospacing="0"/>
              <w:rPr>
                <w:rFonts w:ascii="Calibri" w:eastAsia="Calibri" w:hAnsi="Calibri" w:cs="Calibri"/>
                <w:b/>
                <w:bCs/>
                <w:color w:val="617734"/>
                <w:sz w:val="32"/>
                <w:szCs w:val="32"/>
              </w:rPr>
            </w:pPr>
            <w:bookmarkStart w:id="4" w:name="_Hlk85038131"/>
          </w:p>
          <w:p w14:paraId="0E9656D7" w14:textId="0039E12D" w:rsidR="004E39E1" w:rsidRDefault="0074137D" w:rsidP="00502838">
            <w:pPr>
              <w:spacing w:before="0" w:beforeAutospacing="0" w:afterAutospacing="0"/>
            </w:pPr>
            <w:r>
              <w:rPr>
                <w:rFonts w:ascii="Calibri" w:eastAsia="Calibri" w:hAnsi="Calibri" w:cs="Calibri"/>
                <w:b/>
                <w:bCs/>
                <w:color w:val="617734"/>
                <w:sz w:val="32"/>
                <w:szCs w:val="32"/>
              </w:rPr>
              <w:t>Governance</w:t>
            </w:r>
            <w:r w:rsidR="005B7228">
              <w:rPr>
                <w:rFonts w:ascii="Calibri" w:eastAsia="Calibri" w:hAnsi="Calibri" w:cs="Calibri"/>
                <w:b/>
                <w:bCs/>
                <w:color w:val="617734"/>
                <w:sz w:val="32"/>
                <w:szCs w:val="32"/>
              </w:rPr>
              <w:t xml:space="preserve"> Business Unit </w:t>
            </w:r>
            <w:bookmarkEnd w:id="4"/>
          </w:p>
          <w:p w14:paraId="31ED6331" w14:textId="364B2337" w:rsidR="005409FA" w:rsidRDefault="0074137D" w:rsidP="0074137D">
            <w:pPr>
              <w:rPr>
                <w:rFonts w:ascii="Calibri" w:hAnsi="Calibri" w:cs="Calibri"/>
              </w:rPr>
            </w:pPr>
            <w:r w:rsidRPr="005409FA">
              <w:rPr>
                <w:rFonts w:ascii="Calibri" w:hAnsi="Calibri" w:cs="Calibri"/>
              </w:rPr>
              <w:t xml:space="preserve">The Governance business unit delivers high quality project and programme management advice and activities in supporting the effective and efficient implementation and monitoring of </w:t>
            </w:r>
            <w:r w:rsidRPr="005409FA">
              <w:rPr>
                <w:rFonts w:ascii="Calibri" w:hAnsi="Calibri" w:cs="Calibri"/>
                <w:i/>
                <w:iCs/>
              </w:rPr>
              <w:t xml:space="preserve">Tō Tātou </w:t>
            </w:r>
            <w:r w:rsidR="009552F0" w:rsidRPr="005409FA">
              <w:rPr>
                <w:rFonts w:ascii="Calibri" w:hAnsi="Calibri" w:cs="Calibri"/>
                <w:i/>
                <w:iCs/>
              </w:rPr>
              <w:t>Mahere</w:t>
            </w:r>
            <w:r w:rsidR="009552F0" w:rsidRPr="005409FA">
              <w:rPr>
                <w:rFonts w:ascii="Calibri" w:hAnsi="Calibri" w:cs="Calibri"/>
              </w:rPr>
              <w:t xml:space="preserve"> and</w:t>
            </w:r>
            <w:r w:rsidR="005409FA" w:rsidRPr="005409FA">
              <w:rPr>
                <w:rFonts w:ascii="Calibri" w:hAnsi="Calibri" w:cs="Calibri"/>
              </w:rPr>
              <w:t xml:space="preserve"> provides secretariat and administration services to the Programme Steering Committee, </w:t>
            </w:r>
            <w:r w:rsidR="005409FA" w:rsidRPr="005409FA">
              <w:rPr>
                <w:rFonts w:ascii="Calibri" w:hAnsi="Calibri" w:cs="Calibri"/>
                <w:i/>
                <w:iCs/>
              </w:rPr>
              <w:t>Tō Tātou Mahere</w:t>
            </w:r>
            <w:r w:rsidR="005409FA" w:rsidRPr="005409FA">
              <w:rPr>
                <w:rFonts w:ascii="Calibri" w:hAnsi="Calibri" w:cs="Calibri"/>
              </w:rPr>
              <w:t xml:space="preserve"> Committee and </w:t>
            </w:r>
            <w:proofErr w:type="gramStart"/>
            <w:r w:rsidR="005409FA" w:rsidRPr="005409FA">
              <w:rPr>
                <w:rFonts w:ascii="Calibri" w:hAnsi="Calibri" w:cs="Calibri"/>
              </w:rPr>
              <w:t>a number of</w:t>
            </w:r>
            <w:proofErr w:type="gramEnd"/>
            <w:r w:rsidR="005409FA" w:rsidRPr="005409FA">
              <w:rPr>
                <w:rFonts w:ascii="Calibri" w:hAnsi="Calibri" w:cs="Calibri"/>
              </w:rPr>
              <w:t xml:space="preserve"> advisory and report reference groups.</w:t>
            </w:r>
          </w:p>
          <w:p w14:paraId="42075B17" w14:textId="77777777" w:rsidR="005409FA" w:rsidRDefault="005409FA" w:rsidP="0074137D">
            <w:pPr>
              <w:rPr>
                <w:rFonts w:ascii="Calibri" w:hAnsi="Calibri" w:cs="Calibri"/>
              </w:rPr>
            </w:pPr>
          </w:p>
          <w:p w14:paraId="7D0763C8" w14:textId="6D7D6B0A" w:rsidR="005409FA" w:rsidRDefault="005409FA" w:rsidP="0074137D">
            <w:pPr>
              <w:rPr>
                <w:rFonts w:ascii="Calibri" w:hAnsi="Calibri" w:cs="Calibri"/>
              </w:rPr>
            </w:pPr>
            <w:r>
              <w:rPr>
                <w:rFonts w:ascii="Calibri" w:hAnsi="Calibri" w:cs="Calibri"/>
              </w:rPr>
              <w:t>T</w:t>
            </w:r>
            <w:r w:rsidR="0074137D" w:rsidRPr="005409FA">
              <w:rPr>
                <w:rFonts w:ascii="Calibri" w:hAnsi="Calibri" w:cs="Calibri"/>
              </w:rPr>
              <w:t>he Programme Management Office works across all Inquiry directorates to ensure that processes, methods and tools are documented, comprehensive project plans are developed and maintained including interdependencies, while maintaining an overview of, and reporting</w:t>
            </w:r>
            <w:r>
              <w:rPr>
                <w:rFonts w:ascii="Calibri" w:hAnsi="Calibri" w:cs="Calibri"/>
              </w:rPr>
              <w:t xml:space="preserve"> on and monitoring progress,</w:t>
            </w:r>
            <w:r w:rsidR="0074137D" w:rsidRPr="005409FA">
              <w:rPr>
                <w:rFonts w:ascii="Calibri" w:hAnsi="Calibri" w:cs="Calibri"/>
              </w:rPr>
              <w:t xml:space="preserve"> and providing advice on the overall programme to the Associate Executive Director, Operations, Executive Director and Commissioners.  </w:t>
            </w:r>
          </w:p>
          <w:p w14:paraId="56AB9A99" w14:textId="77777777" w:rsidR="005409FA" w:rsidRDefault="005409FA" w:rsidP="0074137D">
            <w:pPr>
              <w:rPr>
                <w:rFonts w:ascii="Calibri" w:hAnsi="Calibri" w:cs="Calibri"/>
              </w:rPr>
            </w:pPr>
          </w:p>
          <w:p w14:paraId="4EEE5F20" w14:textId="1056CABC" w:rsidR="0074137D" w:rsidRPr="005409FA" w:rsidRDefault="0074137D" w:rsidP="0074137D">
            <w:pPr>
              <w:rPr>
                <w:rFonts w:ascii="Calibri" w:hAnsi="Calibri" w:cs="Calibri"/>
              </w:rPr>
            </w:pPr>
            <w:r w:rsidRPr="005409FA">
              <w:rPr>
                <w:rFonts w:ascii="Calibri" w:hAnsi="Calibri" w:cs="Calibri"/>
              </w:rPr>
              <w:t>There is a strong focus on successfully working with colleagues across the Operations directorate, Counsel Assisting and more broadly across all Inquiry directorates to deliver high quality results.</w:t>
            </w:r>
          </w:p>
          <w:p w14:paraId="1C23F23A" w14:textId="09EC3B7B" w:rsidR="00793A56" w:rsidRPr="000639F1" w:rsidRDefault="00793A56" w:rsidP="000A5B5F">
            <w:pPr>
              <w:rPr>
                <w:rFonts w:ascii="Calibri" w:hAnsi="Calibri" w:cs="Calibri"/>
              </w:rPr>
            </w:pPr>
          </w:p>
        </w:tc>
      </w:tr>
      <w:tr w:rsidR="00E7362F" w:rsidRPr="00DB73F0" w14:paraId="098F7C52"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c>
          <w:tcPr>
            <w:tcW w:w="9786" w:type="dxa"/>
            <w:gridSpan w:val="6"/>
            <w:tcBorders>
              <w:top w:val="nil"/>
              <w:bottom w:val="single" w:sz="4" w:space="0" w:color="6F7373"/>
            </w:tcBorders>
            <w:shd w:val="clear" w:color="auto" w:fill="auto"/>
            <w:tcMar>
              <w:top w:w="0" w:type="dxa"/>
              <w:left w:w="0" w:type="dxa"/>
              <w:bottom w:w="57" w:type="dxa"/>
            </w:tcMar>
          </w:tcPr>
          <w:p w14:paraId="5087ECAD" w14:textId="77777777" w:rsidR="00E7362F" w:rsidRPr="00DB73F0" w:rsidRDefault="00E7362F" w:rsidP="00D52C81">
            <w:pPr>
              <w:pStyle w:val="Heading2"/>
              <w:outlineLvl w:val="1"/>
              <w:rPr>
                <w:rFonts w:ascii="Calibri" w:hAnsi="Calibri" w:cs="Calibri"/>
                <w:color w:val="auto"/>
              </w:rPr>
            </w:pPr>
            <w:r w:rsidRPr="00DB73F0">
              <w:rPr>
                <w:rFonts w:ascii="Calibri" w:hAnsi="Calibri" w:cs="Calibri"/>
                <w:color w:val="auto"/>
              </w:rPr>
              <w:br w:type="page"/>
            </w:r>
            <w:r w:rsidRPr="008F3672">
              <w:rPr>
                <w:rFonts w:ascii="Calibri" w:hAnsi="Calibri" w:cs="Calibri"/>
                <w:color w:val="617734"/>
              </w:rPr>
              <w:t>What you’ll do</w:t>
            </w:r>
          </w:p>
        </w:tc>
      </w:tr>
      <w:tr w:rsidR="00E7362F" w:rsidRPr="00DB73F0" w14:paraId="02CDA7CE"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c>
          <w:tcPr>
            <w:tcW w:w="9786" w:type="dxa"/>
            <w:gridSpan w:val="6"/>
            <w:tcBorders>
              <w:top w:val="nil"/>
              <w:bottom w:val="single" w:sz="4" w:space="0" w:color="6F7373"/>
            </w:tcBorders>
            <w:shd w:val="clear" w:color="auto" w:fill="auto"/>
            <w:tcMar>
              <w:top w:w="0" w:type="dxa"/>
              <w:left w:w="0" w:type="dxa"/>
              <w:bottom w:w="57" w:type="dxa"/>
            </w:tcMar>
          </w:tcPr>
          <w:p w14:paraId="2C4F5101" w14:textId="7B92BB8F" w:rsidR="00AC649A" w:rsidRPr="00AC649A" w:rsidRDefault="00AC649A" w:rsidP="00AC649A">
            <w:pPr>
              <w:spacing w:afterAutospacing="0"/>
              <w:rPr>
                <w:rFonts w:ascii="Calibri" w:hAnsi="Calibri"/>
                <w:color w:val="000000" w:themeColor="text1"/>
              </w:rPr>
            </w:pPr>
            <w:r w:rsidRPr="00AC649A">
              <w:rPr>
                <w:rFonts w:ascii="Calibri" w:hAnsi="Calibri"/>
                <w:color w:val="000000" w:themeColor="text1"/>
              </w:rPr>
              <w:t xml:space="preserve">The role reports to the </w:t>
            </w:r>
            <w:r>
              <w:rPr>
                <w:rFonts w:ascii="Calibri" w:hAnsi="Calibri"/>
                <w:color w:val="000000" w:themeColor="text1"/>
              </w:rPr>
              <w:t>Head of Governance</w:t>
            </w:r>
            <w:r w:rsidRPr="00AC649A">
              <w:rPr>
                <w:rFonts w:ascii="Calibri" w:hAnsi="Calibri"/>
                <w:color w:val="000000" w:themeColor="text1"/>
              </w:rPr>
              <w:t xml:space="preserve"> and is part of the </w:t>
            </w:r>
            <w:r>
              <w:rPr>
                <w:rFonts w:ascii="Calibri" w:hAnsi="Calibri"/>
                <w:color w:val="000000" w:themeColor="text1"/>
              </w:rPr>
              <w:t>Governance</w:t>
            </w:r>
            <w:r w:rsidRPr="00AC649A">
              <w:rPr>
                <w:rFonts w:ascii="Calibri" w:hAnsi="Calibri"/>
                <w:color w:val="000000" w:themeColor="text1"/>
              </w:rPr>
              <w:t xml:space="preserve"> </w:t>
            </w:r>
            <w:r w:rsidR="005409FA">
              <w:rPr>
                <w:rFonts w:ascii="Calibri" w:hAnsi="Calibri"/>
                <w:color w:val="000000" w:themeColor="text1"/>
              </w:rPr>
              <w:t>group</w:t>
            </w:r>
            <w:r w:rsidRPr="00AC649A">
              <w:rPr>
                <w:rFonts w:ascii="Calibri" w:hAnsi="Calibri"/>
                <w:color w:val="000000" w:themeColor="text1"/>
              </w:rPr>
              <w:t xml:space="preserve">. There are </w:t>
            </w:r>
            <w:r w:rsidR="005409FA">
              <w:rPr>
                <w:rFonts w:ascii="Calibri" w:hAnsi="Calibri"/>
                <w:color w:val="000000" w:themeColor="text1"/>
              </w:rPr>
              <w:t xml:space="preserve">three </w:t>
            </w:r>
            <w:r w:rsidRPr="00AC649A">
              <w:rPr>
                <w:rFonts w:ascii="Calibri" w:hAnsi="Calibri"/>
                <w:color w:val="000000" w:themeColor="text1"/>
              </w:rPr>
              <w:t xml:space="preserve">Senior Governance Advisors who support the </w:t>
            </w:r>
            <w:r w:rsidR="0096285C">
              <w:rPr>
                <w:rFonts w:ascii="Calibri" w:hAnsi="Calibri"/>
                <w:color w:val="000000" w:themeColor="text1"/>
              </w:rPr>
              <w:t>Head of Governance</w:t>
            </w:r>
            <w:r w:rsidRPr="00AC649A">
              <w:rPr>
                <w:rFonts w:ascii="Calibri" w:hAnsi="Calibri"/>
                <w:color w:val="000000" w:themeColor="text1"/>
              </w:rPr>
              <w:t xml:space="preserve"> in the leadership of the Royal Commission’s governance system. </w:t>
            </w:r>
          </w:p>
          <w:p w14:paraId="295B967D" w14:textId="77777777" w:rsidR="005409FA" w:rsidRDefault="005409FA" w:rsidP="00AC649A">
            <w:pPr>
              <w:spacing w:afterAutospacing="0"/>
              <w:rPr>
                <w:rFonts w:ascii="Calibri" w:hAnsi="Calibri"/>
                <w:color w:val="000000" w:themeColor="text1"/>
              </w:rPr>
            </w:pPr>
          </w:p>
          <w:p w14:paraId="79E34E54" w14:textId="177CC9EF" w:rsidR="00AC649A" w:rsidRPr="00AC649A" w:rsidRDefault="0096285C" w:rsidP="00AC649A">
            <w:pPr>
              <w:spacing w:afterAutospacing="0"/>
              <w:rPr>
                <w:rFonts w:ascii="Calibri" w:hAnsi="Calibri"/>
                <w:color w:val="000000" w:themeColor="text1"/>
              </w:rPr>
            </w:pPr>
            <w:r>
              <w:rPr>
                <w:rFonts w:ascii="Calibri" w:hAnsi="Calibri"/>
                <w:color w:val="000000" w:themeColor="text1"/>
              </w:rPr>
              <w:t>Work</w:t>
            </w:r>
            <w:r w:rsidR="00AC649A" w:rsidRPr="00AC649A">
              <w:rPr>
                <w:rFonts w:ascii="Calibri" w:hAnsi="Calibri"/>
                <w:color w:val="000000" w:themeColor="text1"/>
              </w:rPr>
              <w:t xml:space="preserve"> includes developing a plan of work for continuous improvement, recommending changes and implementing initiatives.  It also provides of a variety of advisory and secretariat functions. </w:t>
            </w:r>
          </w:p>
          <w:p w14:paraId="2040EAD9" w14:textId="77777777" w:rsidR="00AC649A" w:rsidRPr="00AC649A" w:rsidRDefault="00AC649A" w:rsidP="00AC649A">
            <w:pPr>
              <w:spacing w:afterAutospacing="0"/>
              <w:rPr>
                <w:rFonts w:ascii="Calibri" w:hAnsi="Calibri"/>
                <w:color w:val="000000" w:themeColor="text1"/>
              </w:rPr>
            </w:pPr>
          </w:p>
          <w:p w14:paraId="52E83280" w14:textId="1D5115EE" w:rsidR="005409FA" w:rsidRDefault="00AC649A" w:rsidP="005409FA">
            <w:pPr>
              <w:rPr>
                <w:rFonts w:ascii="Calibri" w:hAnsi="Calibri" w:cs="Calibri"/>
              </w:rPr>
            </w:pPr>
            <w:r w:rsidRPr="00AC649A">
              <w:rPr>
                <w:rFonts w:ascii="Calibri" w:hAnsi="Calibri"/>
                <w:color w:val="000000" w:themeColor="text1"/>
              </w:rPr>
              <w:t xml:space="preserve">This role oversees critical Commission-wide mechanisms, such as </w:t>
            </w:r>
            <w:r w:rsidR="005409FA">
              <w:rPr>
                <w:rFonts w:ascii="Calibri" w:hAnsi="Calibri"/>
                <w:color w:val="000000" w:themeColor="text1"/>
              </w:rPr>
              <w:t>providing support to the Programme Steering Committee</w:t>
            </w:r>
            <w:r w:rsidR="005409FA" w:rsidRPr="005409FA">
              <w:rPr>
                <w:rFonts w:ascii="Calibri" w:hAnsi="Calibri" w:cs="Calibri"/>
              </w:rPr>
              <w:t xml:space="preserve">, </w:t>
            </w:r>
            <w:r w:rsidR="005409FA" w:rsidRPr="005409FA">
              <w:rPr>
                <w:rFonts w:ascii="Calibri" w:hAnsi="Calibri" w:cs="Calibri"/>
                <w:i/>
                <w:iCs/>
              </w:rPr>
              <w:t>Tō Tātou Mahere</w:t>
            </w:r>
            <w:r w:rsidR="005409FA" w:rsidRPr="005409FA">
              <w:rPr>
                <w:rFonts w:ascii="Calibri" w:hAnsi="Calibri" w:cs="Calibri"/>
              </w:rPr>
              <w:t xml:space="preserve"> Committee and </w:t>
            </w:r>
            <w:proofErr w:type="gramStart"/>
            <w:r w:rsidR="005409FA" w:rsidRPr="005409FA">
              <w:rPr>
                <w:rFonts w:ascii="Calibri" w:hAnsi="Calibri" w:cs="Calibri"/>
              </w:rPr>
              <w:t>a number of</w:t>
            </w:r>
            <w:proofErr w:type="gramEnd"/>
            <w:r w:rsidR="005409FA" w:rsidRPr="005409FA">
              <w:rPr>
                <w:rFonts w:ascii="Calibri" w:hAnsi="Calibri" w:cs="Calibri"/>
              </w:rPr>
              <w:t xml:space="preserve"> advisory and report reference groups.</w:t>
            </w:r>
            <w:r w:rsidR="00C70869">
              <w:rPr>
                <w:rFonts w:ascii="Calibri" w:hAnsi="Calibri" w:cs="Calibri"/>
              </w:rPr>
              <w:t xml:space="preserve">  This </w:t>
            </w:r>
            <w:r w:rsidR="00B04BE8">
              <w:rPr>
                <w:rFonts w:ascii="Calibri" w:hAnsi="Calibri" w:cs="Calibri"/>
              </w:rPr>
              <w:t>involves</w:t>
            </w:r>
            <w:r w:rsidR="00C70869">
              <w:rPr>
                <w:rFonts w:ascii="Calibri" w:hAnsi="Calibri" w:cs="Calibri"/>
              </w:rPr>
              <w:t xml:space="preserve"> </w:t>
            </w:r>
          </w:p>
          <w:p w14:paraId="757E43E5" w14:textId="44283F54" w:rsidR="00AC649A" w:rsidRDefault="00C70869" w:rsidP="00AC649A">
            <w:pPr>
              <w:spacing w:afterAutospacing="0"/>
              <w:rPr>
                <w:rFonts w:ascii="Calibri" w:hAnsi="Calibri"/>
                <w:color w:val="000000" w:themeColor="text1"/>
              </w:rPr>
            </w:pPr>
            <w:r>
              <w:rPr>
                <w:rFonts w:ascii="Calibri" w:hAnsi="Calibri"/>
                <w:color w:val="000000" w:themeColor="text1"/>
              </w:rPr>
              <w:t xml:space="preserve">Providing </w:t>
            </w:r>
            <w:r w:rsidR="00AC649A" w:rsidRPr="00AC649A">
              <w:rPr>
                <w:rFonts w:ascii="Calibri" w:hAnsi="Calibri"/>
                <w:color w:val="000000" w:themeColor="text1"/>
              </w:rPr>
              <w:t xml:space="preserve">secretariat services including implementation of meeting processes and procedures, </w:t>
            </w:r>
            <w:r>
              <w:rPr>
                <w:rFonts w:ascii="Calibri" w:hAnsi="Calibri"/>
                <w:color w:val="000000" w:themeColor="text1"/>
              </w:rPr>
              <w:t>note/minute</w:t>
            </w:r>
            <w:r w:rsidR="00AC649A" w:rsidRPr="00AC649A">
              <w:rPr>
                <w:rFonts w:ascii="Calibri" w:hAnsi="Calibri"/>
                <w:color w:val="000000" w:themeColor="text1"/>
              </w:rPr>
              <w:t>-taking</w:t>
            </w:r>
            <w:r>
              <w:rPr>
                <w:rFonts w:ascii="Calibri" w:hAnsi="Calibri"/>
                <w:color w:val="000000" w:themeColor="text1"/>
              </w:rPr>
              <w:t>,</w:t>
            </w:r>
            <w:r w:rsidR="00AC649A" w:rsidRPr="00AC649A">
              <w:rPr>
                <w:rFonts w:ascii="Calibri" w:hAnsi="Calibri"/>
                <w:color w:val="000000" w:themeColor="text1"/>
              </w:rPr>
              <w:t xml:space="preserve"> planning of the forward agenda</w:t>
            </w:r>
            <w:r>
              <w:rPr>
                <w:rFonts w:ascii="Calibri" w:hAnsi="Calibri"/>
                <w:color w:val="000000" w:themeColor="text1"/>
              </w:rPr>
              <w:t xml:space="preserve">, following up on key actions and ensuring that decisions are </w:t>
            </w:r>
            <w:r w:rsidR="009552F0">
              <w:rPr>
                <w:rFonts w:ascii="Calibri" w:hAnsi="Calibri"/>
                <w:color w:val="000000" w:themeColor="text1"/>
              </w:rPr>
              <w:t>notified,</w:t>
            </w:r>
            <w:r>
              <w:rPr>
                <w:rFonts w:ascii="Calibri" w:hAnsi="Calibri"/>
                <w:color w:val="000000" w:themeColor="text1"/>
              </w:rPr>
              <w:t xml:space="preserve"> and information is provided to all staff on a timely basis</w:t>
            </w:r>
            <w:r w:rsidR="00AC649A" w:rsidRPr="00AC649A">
              <w:rPr>
                <w:rFonts w:ascii="Calibri" w:hAnsi="Calibri"/>
                <w:color w:val="000000" w:themeColor="text1"/>
              </w:rPr>
              <w:t>.</w:t>
            </w:r>
          </w:p>
          <w:p w14:paraId="57124318" w14:textId="77777777" w:rsidR="009552F0" w:rsidRPr="00AC649A" w:rsidRDefault="009552F0" w:rsidP="00AC649A">
            <w:pPr>
              <w:spacing w:afterAutospacing="0"/>
              <w:rPr>
                <w:rFonts w:ascii="Calibri" w:hAnsi="Calibri"/>
                <w:color w:val="000000" w:themeColor="text1"/>
              </w:rPr>
            </w:pPr>
          </w:p>
          <w:p w14:paraId="48C869E7" w14:textId="77777777" w:rsidR="009552F0" w:rsidRDefault="009552F0" w:rsidP="009552F0">
            <w:pPr>
              <w:spacing w:afterAutospacing="0"/>
              <w:rPr>
                <w:rFonts w:ascii="Calibri" w:hAnsi="Calibri"/>
                <w:color w:val="000000" w:themeColor="text1"/>
              </w:rPr>
            </w:pPr>
            <w:r>
              <w:rPr>
                <w:rFonts w:ascii="Calibri" w:hAnsi="Calibri"/>
                <w:color w:val="000000" w:themeColor="text1"/>
              </w:rPr>
              <w:t xml:space="preserve">The </w:t>
            </w:r>
            <w:r w:rsidR="00AC649A" w:rsidRPr="00AC649A">
              <w:rPr>
                <w:rFonts w:ascii="Calibri" w:hAnsi="Calibri"/>
                <w:color w:val="000000" w:themeColor="text1"/>
              </w:rPr>
              <w:t xml:space="preserve">Senior Governance Advisors operate in close collaboration with </w:t>
            </w:r>
            <w:r w:rsidR="00C70869">
              <w:rPr>
                <w:rFonts w:ascii="Calibri" w:hAnsi="Calibri"/>
                <w:color w:val="000000" w:themeColor="text1"/>
              </w:rPr>
              <w:t xml:space="preserve">the </w:t>
            </w:r>
            <w:r w:rsidR="00FF6A45">
              <w:rPr>
                <w:rFonts w:ascii="Calibri" w:hAnsi="Calibri"/>
                <w:color w:val="000000" w:themeColor="text1"/>
              </w:rPr>
              <w:t>Associate Executive Director</w:t>
            </w:r>
            <w:r w:rsidR="00C70869">
              <w:rPr>
                <w:rFonts w:ascii="Calibri" w:hAnsi="Calibri"/>
                <w:color w:val="000000" w:themeColor="text1"/>
              </w:rPr>
              <w:t>,</w:t>
            </w:r>
            <w:r w:rsidR="00FF6A45">
              <w:rPr>
                <w:rFonts w:ascii="Calibri" w:hAnsi="Calibri"/>
                <w:color w:val="000000" w:themeColor="text1"/>
              </w:rPr>
              <w:t xml:space="preserve"> Operations</w:t>
            </w:r>
            <w:r w:rsidR="00C70869">
              <w:rPr>
                <w:rFonts w:ascii="Calibri" w:hAnsi="Calibri"/>
                <w:color w:val="000000" w:themeColor="text1"/>
              </w:rPr>
              <w:t xml:space="preserve">.  They also work closely with the Commissioners, Executive Director, </w:t>
            </w:r>
            <w:r w:rsidR="00AC649A" w:rsidRPr="00AC649A">
              <w:rPr>
                <w:rFonts w:ascii="Calibri" w:hAnsi="Calibri"/>
                <w:color w:val="000000" w:themeColor="text1"/>
              </w:rPr>
              <w:t>General Managers</w:t>
            </w:r>
            <w:r w:rsidR="00C70869">
              <w:rPr>
                <w:rFonts w:ascii="Calibri" w:hAnsi="Calibri"/>
                <w:color w:val="000000" w:themeColor="text1"/>
              </w:rPr>
              <w:t>, Heads and Team Leaders across the Royal Commission.</w:t>
            </w:r>
          </w:p>
          <w:p w14:paraId="1EECF05B" w14:textId="79CEE630" w:rsidR="004B0C6C" w:rsidRPr="000A5B5F" w:rsidRDefault="004B0C6C" w:rsidP="009552F0">
            <w:pPr>
              <w:spacing w:afterAutospacing="0"/>
              <w:rPr>
                <w:rFonts w:ascii="Calibri" w:hAnsi="Calibri"/>
                <w:color w:val="000000" w:themeColor="text1"/>
              </w:rPr>
            </w:pPr>
          </w:p>
        </w:tc>
      </w:tr>
      <w:tr w:rsidR="00E7362F" w:rsidRPr="00DB73F0" w14:paraId="7C92154E"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c>
          <w:tcPr>
            <w:tcW w:w="1842" w:type="dxa"/>
            <w:gridSpan w:val="2"/>
            <w:tcBorders>
              <w:top w:val="single" w:sz="4" w:space="0" w:color="6F7373"/>
              <w:bottom w:val="single" w:sz="4" w:space="0" w:color="6F7373"/>
              <w:right w:val="dotted" w:sz="4" w:space="0" w:color="A8ABAB" w:themeColor="background2" w:themeShade="BF"/>
            </w:tcBorders>
            <w:shd w:val="clear" w:color="auto" w:fill="E6E6E6"/>
            <w:vAlign w:val="center"/>
          </w:tcPr>
          <w:p w14:paraId="26AB4E06" w14:textId="77777777" w:rsidR="00E7362F" w:rsidRPr="008F3672" w:rsidRDefault="00E7362F" w:rsidP="00D52C81">
            <w:pPr>
              <w:rPr>
                <w:rFonts w:ascii="Calibri" w:hAnsi="Calibri" w:cs="Calibri"/>
                <w:b/>
                <w:color w:val="617734"/>
              </w:rPr>
            </w:pPr>
            <w:r w:rsidRPr="008F3672">
              <w:rPr>
                <w:rFonts w:ascii="Calibri" w:hAnsi="Calibri" w:cs="Calibri"/>
                <w:b/>
                <w:color w:val="617734"/>
              </w:rPr>
              <w:t>Accountabilities</w:t>
            </w:r>
          </w:p>
        </w:tc>
        <w:tc>
          <w:tcPr>
            <w:tcW w:w="7944" w:type="dxa"/>
            <w:gridSpan w:val="4"/>
            <w:tcBorders>
              <w:top w:val="single" w:sz="4" w:space="0" w:color="6F7373"/>
              <w:left w:val="dotted" w:sz="4" w:space="0" w:color="A8ABAB" w:themeColor="background2" w:themeShade="BF"/>
              <w:bottom w:val="single" w:sz="4" w:space="0" w:color="6F7373"/>
            </w:tcBorders>
            <w:shd w:val="clear" w:color="auto" w:fill="E6E6E6"/>
            <w:tcMar>
              <w:left w:w="113" w:type="dxa"/>
            </w:tcMar>
            <w:vAlign w:val="center"/>
          </w:tcPr>
          <w:p w14:paraId="14DCFAE6" w14:textId="77777777" w:rsidR="00E7362F" w:rsidRPr="008F3672" w:rsidRDefault="00E7362F" w:rsidP="00D52C81">
            <w:pPr>
              <w:rPr>
                <w:rFonts w:ascii="Calibri" w:hAnsi="Calibri" w:cs="Calibri"/>
                <w:b/>
                <w:color w:val="617734"/>
              </w:rPr>
            </w:pPr>
            <w:r w:rsidRPr="008F3672">
              <w:rPr>
                <w:rFonts w:ascii="Calibri" w:hAnsi="Calibri" w:cs="Calibri"/>
                <w:b/>
                <w:color w:val="617734"/>
              </w:rPr>
              <w:t>Responsibilities</w:t>
            </w:r>
          </w:p>
        </w:tc>
      </w:tr>
      <w:tr w:rsidR="00E7362F" w:rsidRPr="00DB73F0" w14:paraId="1CA95AC1"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c>
          <w:tcPr>
            <w:tcW w:w="1842" w:type="dxa"/>
            <w:gridSpan w:val="2"/>
            <w:tcBorders>
              <w:top w:val="single" w:sz="4" w:space="0" w:color="6F7373"/>
              <w:bottom w:val="single" w:sz="4" w:space="0" w:color="6F7373"/>
              <w:right w:val="dotted" w:sz="4" w:space="0" w:color="A8ABAB" w:themeColor="background2" w:themeShade="BF"/>
            </w:tcBorders>
          </w:tcPr>
          <w:p w14:paraId="2905D559" w14:textId="213EBC01" w:rsidR="00E7362F" w:rsidRPr="00DB73F0" w:rsidRDefault="00F92DAD" w:rsidP="00D52C81">
            <w:pPr>
              <w:rPr>
                <w:rFonts w:ascii="Calibri" w:hAnsi="Calibri" w:cs="Calibri"/>
                <w:color w:val="auto"/>
              </w:rPr>
            </w:pPr>
            <w:r>
              <w:rPr>
                <w:rFonts w:ascii="Calibri" w:hAnsi="Calibri" w:cs="Calibri"/>
                <w:color w:val="auto"/>
              </w:rPr>
              <w:t xml:space="preserve">Governance </w:t>
            </w:r>
          </w:p>
        </w:tc>
        <w:tc>
          <w:tcPr>
            <w:tcW w:w="7944" w:type="dxa"/>
            <w:gridSpan w:val="4"/>
            <w:tcBorders>
              <w:top w:val="single" w:sz="4" w:space="0" w:color="6F7373"/>
              <w:left w:val="dotted" w:sz="4" w:space="0" w:color="A8ABAB" w:themeColor="background2" w:themeShade="BF"/>
              <w:bottom w:val="single" w:sz="4" w:space="0" w:color="6F7373"/>
            </w:tcBorders>
            <w:tcMar>
              <w:left w:w="113" w:type="dxa"/>
            </w:tcMar>
          </w:tcPr>
          <w:p w14:paraId="159CEC8E" w14:textId="5408CAD8" w:rsidR="00B00C0D" w:rsidRPr="00F6655F" w:rsidRDefault="00B00C0D" w:rsidP="00B00C0D">
            <w:pPr>
              <w:pStyle w:val="Bullet1"/>
              <w:rPr>
                <w:rFonts w:ascii="Calibri" w:hAnsi="Calibri" w:cs="Calibri"/>
              </w:rPr>
            </w:pPr>
            <w:r w:rsidRPr="00F6655F">
              <w:rPr>
                <w:rFonts w:ascii="Calibri" w:hAnsi="Calibri" w:cs="Calibri"/>
              </w:rPr>
              <w:t>Maintain the conflict of interest management system and associated records as required</w:t>
            </w:r>
            <w:r w:rsidR="00DC68A9">
              <w:rPr>
                <w:rFonts w:ascii="Calibri" w:hAnsi="Calibri" w:cs="Calibri"/>
              </w:rPr>
              <w:t xml:space="preserve"> for relevant governance, advisory and report reference groups</w:t>
            </w:r>
          </w:p>
          <w:p w14:paraId="402BCA65" w14:textId="77777777" w:rsidR="00B00C0D" w:rsidRPr="00F6655F" w:rsidRDefault="00B00C0D" w:rsidP="00B00C0D">
            <w:pPr>
              <w:pStyle w:val="Bullet1"/>
              <w:rPr>
                <w:rFonts w:ascii="Calibri" w:hAnsi="Calibri" w:cs="Calibri"/>
              </w:rPr>
            </w:pPr>
            <w:r w:rsidRPr="00F6655F">
              <w:rPr>
                <w:rFonts w:ascii="Calibri" w:hAnsi="Calibri" w:cs="Calibri"/>
              </w:rPr>
              <w:t>Maintenance of key governance documents and instruments such as charters and memorandums of understanding</w:t>
            </w:r>
          </w:p>
          <w:p w14:paraId="0634D03B" w14:textId="77777777" w:rsidR="00B00C0D" w:rsidRDefault="00B00C0D" w:rsidP="00B00C0D">
            <w:pPr>
              <w:pStyle w:val="Bullet1"/>
              <w:rPr>
                <w:rFonts w:ascii="Calibri" w:hAnsi="Calibri" w:cs="Calibri"/>
              </w:rPr>
            </w:pPr>
            <w:r w:rsidRPr="00F6655F">
              <w:rPr>
                <w:rFonts w:ascii="Calibri" w:hAnsi="Calibri" w:cs="Calibri"/>
              </w:rPr>
              <w:t>Lead and/or contribute to any governance or other related projects across the Directorate as required.</w:t>
            </w:r>
          </w:p>
          <w:p w14:paraId="786A203C" w14:textId="35654141" w:rsidR="000F51C4" w:rsidRPr="009A07EF" w:rsidRDefault="000F51C4" w:rsidP="009A07EF">
            <w:pPr>
              <w:pStyle w:val="Bullet1"/>
              <w:rPr>
                <w:rFonts w:ascii="Calibri" w:hAnsi="Calibri" w:cs="Calibri"/>
              </w:rPr>
            </w:pPr>
            <w:r w:rsidRPr="00F6655F">
              <w:rPr>
                <w:rFonts w:ascii="Calibri" w:hAnsi="Calibri" w:cs="Calibri"/>
              </w:rPr>
              <w:lastRenderedPageBreak/>
              <w:t xml:space="preserve">Lead and/or contribute to </w:t>
            </w:r>
            <w:r>
              <w:rPr>
                <w:rFonts w:ascii="Calibri" w:hAnsi="Calibri" w:cs="Calibri"/>
              </w:rPr>
              <w:t xml:space="preserve">the </w:t>
            </w:r>
            <w:r w:rsidR="009A07EF">
              <w:rPr>
                <w:rFonts w:ascii="Calibri" w:hAnsi="Calibri" w:cs="Calibri"/>
              </w:rPr>
              <w:t xml:space="preserve">provision of secretariat services for relevant governance, advisory and report reference groups </w:t>
            </w:r>
            <w:r w:rsidRPr="009A07EF">
              <w:rPr>
                <w:rFonts w:ascii="Calibri" w:hAnsi="Calibri" w:cs="Calibri"/>
              </w:rPr>
              <w:t>as required</w:t>
            </w:r>
          </w:p>
          <w:p w14:paraId="3325234D" w14:textId="3D178AB8" w:rsidR="00B00C0D" w:rsidRPr="00F6655F" w:rsidRDefault="00B00C0D" w:rsidP="00B00C0D">
            <w:pPr>
              <w:pStyle w:val="Bullet1"/>
              <w:rPr>
                <w:rFonts w:ascii="Calibri" w:hAnsi="Calibri" w:cs="Calibri"/>
              </w:rPr>
            </w:pPr>
            <w:r w:rsidRPr="00F6655F">
              <w:rPr>
                <w:rFonts w:ascii="Calibri" w:hAnsi="Calibri" w:cs="Calibri"/>
              </w:rPr>
              <w:t xml:space="preserve">Build and maintain effective relationships with Commissioners, </w:t>
            </w:r>
            <w:r w:rsidR="00F92DAD" w:rsidRPr="00F6655F">
              <w:rPr>
                <w:rFonts w:ascii="Calibri" w:hAnsi="Calibri" w:cs="Calibri"/>
              </w:rPr>
              <w:t>Senior Leaders</w:t>
            </w:r>
            <w:r w:rsidRPr="00F6655F">
              <w:rPr>
                <w:rFonts w:ascii="Calibri" w:hAnsi="Calibri" w:cs="Calibri"/>
              </w:rPr>
              <w:t xml:space="preserve"> and staff across the </w:t>
            </w:r>
            <w:r w:rsidR="00C70869" w:rsidRPr="00F6655F">
              <w:rPr>
                <w:rFonts w:ascii="Calibri" w:hAnsi="Calibri" w:cs="Calibri"/>
              </w:rPr>
              <w:t>Royal Commission</w:t>
            </w:r>
            <w:r w:rsidRPr="00F6655F">
              <w:rPr>
                <w:rFonts w:ascii="Calibri" w:hAnsi="Calibri" w:cs="Calibri"/>
              </w:rPr>
              <w:t xml:space="preserve"> </w:t>
            </w:r>
          </w:p>
          <w:p w14:paraId="32C81FD5" w14:textId="447E40CD" w:rsidR="00B00C0D" w:rsidRPr="00F6655F" w:rsidRDefault="00B00C0D" w:rsidP="00B00C0D">
            <w:pPr>
              <w:pStyle w:val="Bullet1"/>
              <w:rPr>
                <w:rFonts w:ascii="Calibri" w:hAnsi="Calibri" w:cs="Calibri"/>
              </w:rPr>
            </w:pPr>
            <w:r w:rsidRPr="00F6655F">
              <w:rPr>
                <w:rFonts w:ascii="Calibri" w:hAnsi="Calibri" w:cs="Calibri"/>
              </w:rPr>
              <w:t>Build and maintain relationships with other relevant external stakeholders aimed at enhancing the integrity and credibility of the governance function and ensuring alignment with good practice across the public and private sectors.</w:t>
            </w:r>
          </w:p>
          <w:p w14:paraId="427A0692" w14:textId="17A6FEBA" w:rsidR="00B00C0D" w:rsidRPr="00F6655F" w:rsidRDefault="00B00C0D" w:rsidP="00B00C0D">
            <w:pPr>
              <w:pStyle w:val="Bullet1"/>
              <w:rPr>
                <w:rFonts w:ascii="Calibri" w:hAnsi="Calibri" w:cs="Calibri"/>
              </w:rPr>
            </w:pPr>
            <w:r w:rsidRPr="00F6655F">
              <w:rPr>
                <w:rFonts w:ascii="Calibri" w:hAnsi="Calibri" w:cs="Calibri"/>
              </w:rPr>
              <w:t xml:space="preserve">Work closely with the </w:t>
            </w:r>
            <w:r w:rsidR="005D46CF" w:rsidRPr="00F6655F">
              <w:rPr>
                <w:rFonts w:ascii="Calibri" w:hAnsi="Calibri" w:cs="Calibri"/>
              </w:rPr>
              <w:t xml:space="preserve">AED, Operations, </w:t>
            </w:r>
            <w:r w:rsidR="00F92DAD" w:rsidRPr="00F6655F">
              <w:rPr>
                <w:rFonts w:ascii="Calibri" w:hAnsi="Calibri" w:cs="Calibri"/>
              </w:rPr>
              <w:t>Head of Governance</w:t>
            </w:r>
            <w:r w:rsidRPr="00F6655F">
              <w:rPr>
                <w:rFonts w:ascii="Calibri" w:hAnsi="Calibri" w:cs="Calibri"/>
              </w:rPr>
              <w:t xml:space="preserve"> and other Governance Advisor</w:t>
            </w:r>
            <w:r w:rsidR="00C70869" w:rsidRPr="00F6655F">
              <w:rPr>
                <w:rFonts w:ascii="Calibri" w:hAnsi="Calibri" w:cs="Calibri"/>
              </w:rPr>
              <w:t>s</w:t>
            </w:r>
            <w:r w:rsidRPr="00F6655F">
              <w:rPr>
                <w:rFonts w:ascii="Calibri" w:hAnsi="Calibri" w:cs="Calibri"/>
              </w:rPr>
              <w:t xml:space="preserve"> to develop a work programme for the full establishment and continuous improvement of the governance system</w:t>
            </w:r>
          </w:p>
          <w:p w14:paraId="5E5AE0DC" w14:textId="77777777" w:rsidR="00B00C0D" w:rsidRPr="00F6655F" w:rsidRDefault="00B00C0D" w:rsidP="00B00C0D">
            <w:pPr>
              <w:pStyle w:val="Bullet1"/>
              <w:rPr>
                <w:rFonts w:ascii="Calibri" w:hAnsi="Calibri" w:cs="Calibri"/>
              </w:rPr>
            </w:pPr>
            <w:r w:rsidRPr="00F6655F">
              <w:rPr>
                <w:rFonts w:ascii="Calibri" w:hAnsi="Calibri" w:cs="Calibri"/>
              </w:rPr>
              <w:t>Supporting the development, implementation and evaluation of governance frameworks, standards and processes to support continuous improvement.</w:t>
            </w:r>
          </w:p>
          <w:p w14:paraId="5F713F3F" w14:textId="7732010C" w:rsidR="00B00C0D" w:rsidRPr="00F6655F" w:rsidRDefault="005D46CF" w:rsidP="00B00C0D">
            <w:pPr>
              <w:pStyle w:val="Bullet1"/>
              <w:rPr>
                <w:rFonts w:ascii="Calibri" w:hAnsi="Calibri" w:cs="Calibri"/>
              </w:rPr>
            </w:pPr>
            <w:r w:rsidRPr="00F6655F">
              <w:rPr>
                <w:rFonts w:ascii="Calibri" w:hAnsi="Calibri"/>
                <w:color w:val="000000" w:themeColor="text1"/>
              </w:rPr>
              <w:t>Ensuring the Programme Steering Committee</w:t>
            </w:r>
            <w:r w:rsidRPr="00F6655F">
              <w:rPr>
                <w:rFonts w:ascii="Calibri" w:hAnsi="Calibri" w:cs="Calibri"/>
                <w:color w:val="333333"/>
              </w:rPr>
              <w:t xml:space="preserve">, </w:t>
            </w:r>
            <w:r w:rsidRPr="00F6655F">
              <w:rPr>
                <w:rFonts w:ascii="Calibri" w:hAnsi="Calibri" w:cs="Calibri"/>
                <w:i/>
                <w:iCs/>
                <w:color w:val="333333"/>
              </w:rPr>
              <w:t>Tō Tātou Mahere</w:t>
            </w:r>
            <w:r w:rsidRPr="00F6655F">
              <w:rPr>
                <w:rFonts w:ascii="Calibri" w:hAnsi="Calibri" w:cs="Calibri"/>
                <w:color w:val="333333"/>
              </w:rPr>
              <w:t xml:space="preserve"> Committee and the Royal Commission’s advisory and report reference groups</w:t>
            </w:r>
            <w:r w:rsidR="00B00C0D" w:rsidRPr="00F6655F">
              <w:rPr>
                <w:rFonts w:ascii="Calibri" w:hAnsi="Calibri" w:cs="Calibri"/>
              </w:rPr>
              <w:t xml:space="preserve"> are provided with appropriate secretariat and advisory services as required.</w:t>
            </w:r>
          </w:p>
          <w:p w14:paraId="1694403C" w14:textId="77777777" w:rsidR="00B00C0D" w:rsidRPr="00F6655F" w:rsidRDefault="00B00C0D" w:rsidP="00B00C0D">
            <w:pPr>
              <w:pStyle w:val="Bullet1"/>
              <w:rPr>
                <w:rFonts w:ascii="Calibri" w:hAnsi="Calibri" w:cs="Calibri"/>
              </w:rPr>
            </w:pPr>
            <w:r w:rsidRPr="00F6655F">
              <w:rPr>
                <w:rFonts w:ascii="Calibri" w:hAnsi="Calibri" w:cs="Calibri"/>
              </w:rPr>
              <w:t>Supporting delivery and decision-making through the dissemination of information flows and reporting between the Commissioners and the rest of the organisation.</w:t>
            </w:r>
          </w:p>
          <w:p w14:paraId="50710A4C" w14:textId="2C529AA0" w:rsidR="00B00C0D" w:rsidRPr="00F6655F" w:rsidRDefault="00B00C0D" w:rsidP="00B00C0D">
            <w:pPr>
              <w:pStyle w:val="Bullet1"/>
              <w:rPr>
                <w:rFonts w:ascii="Calibri" w:hAnsi="Calibri" w:cs="Calibri"/>
              </w:rPr>
            </w:pPr>
            <w:r w:rsidRPr="00F6655F">
              <w:rPr>
                <w:rFonts w:ascii="Calibri" w:hAnsi="Calibri" w:cs="Calibri"/>
              </w:rPr>
              <w:t xml:space="preserve">Providing analysis and quality assurance to ensure papers are fit for purpose and inform the </w:t>
            </w:r>
            <w:r w:rsidR="00F92DAD" w:rsidRPr="00F6655F">
              <w:rPr>
                <w:rFonts w:ascii="Calibri" w:hAnsi="Calibri" w:cs="Calibri"/>
              </w:rPr>
              <w:t>Head of Governance</w:t>
            </w:r>
            <w:r w:rsidR="005D46CF" w:rsidRPr="00F6655F">
              <w:rPr>
                <w:rFonts w:ascii="Calibri" w:hAnsi="Calibri" w:cs="Calibri"/>
              </w:rPr>
              <w:t xml:space="preserve"> and AED, Operations</w:t>
            </w:r>
            <w:r w:rsidRPr="00F6655F">
              <w:rPr>
                <w:rFonts w:ascii="Calibri" w:hAnsi="Calibri" w:cs="Calibri"/>
              </w:rPr>
              <w:t xml:space="preserve"> of any issues arising.</w:t>
            </w:r>
          </w:p>
          <w:p w14:paraId="6B7FB0AA" w14:textId="1BA4F0E9" w:rsidR="00E7362F" w:rsidRPr="00F6655F" w:rsidRDefault="00B00C0D" w:rsidP="00B00C0D">
            <w:pPr>
              <w:pStyle w:val="Bullet1"/>
            </w:pPr>
            <w:r w:rsidRPr="00F6655F">
              <w:rPr>
                <w:rFonts w:ascii="Calibri" w:hAnsi="Calibri" w:cs="Calibri"/>
              </w:rPr>
              <w:t>Supporting processes for monitoring the health of the governance system.</w:t>
            </w:r>
          </w:p>
        </w:tc>
      </w:tr>
      <w:tr w:rsidR="00FE4355" w:rsidRPr="00DB73F0" w14:paraId="1A328365"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c>
          <w:tcPr>
            <w:tcW w:w="1842" w:type="dxa"/>
            <w:gridSpan w:val="2"/>
            <w:tcBorders>
              <w:top w:val="single" w:sz="4" w:space="0" w:color="6F7373"/>
              <w:bottom w:val="single" w:sz="4" w:space="0" w:color="6F7373"/>
              <w:right w:val="dotted" w:sz="4" w:space="0" w:color="A8ABAB" w:themeColor="background2" w:themeShade="BF"/>
            </w:tcBorders>
          </w:tcPr>
          <w:p w14:paraId="687534F1" w14:textId="7C2078C4" w:rsidR="00FE4355" w:rsidRDefault="00FE4355" w:rsidP="00FE4355">
            <w:pPr>
              <w:rPr>
                <w:rFonts w:ascii="Calibri" w:hAnsi="Calibri" w:cs="Calibri"/>
                <w:color w:val="auto"/>
              </w:rPr>
            </w:pPr>
            <w:r w:rsidRPr="00793A56">
              <w:rPr>
                <w:rFonts w:ascii="Calibri" w:hAnsi="Calibri" w:cs="Calibri"/>
                <w:color w:val="auto"/>
              </w:rPr>
              <w:lastRenderedPageBreak/>
              <w:t>Analysis and advice</w:t>
            </w:r>
          </w:p>
        </w:tc>
        <w:tc>
          <w:tcPr>
            <w:tcW w:w="7944" w:type="dxa"/>
            <w:gridSpan w:val="4"/>
            <w:tcBorders>
              <w:top w:val="single" w:sz="4" w:space="0" w:color="6F7373"/>
              <w:left w:val="dotted" w:sz="4" w:space="0" w:color="A8ABAB" w:themeColor="background2" w:themeShade="BF"/>
              <w:bottom w:val="single" w:sz="4" w:space="0" w:color="6F7373"/>
            </w:tcBorders>
            <w:tcMar>
              <w:left w:w="113" w:type="dxa"/>
            </w:tcMar>
          </w:tcPr>
          <w:p w14:paraId="04C6032C" w14:textId="1897FA42" w:rsidR="00FE4355" w:rsidRPr="00F6655F" w:rsidRDefault="00FE4355" w:rsidP="00FE4355">
            <w:pPr>
              <w:pStyle w:val="Bullet1"/>
              <w:rPr>
                <w:rFonts w:ascii="Calibri" w:hAnsi="Calibri" w:cs="Calibri"/>
              </w:rPr>
            </w:pPr>
            <w:r w:rsidRPr="00F6655F">
              <w:rPr>
                <w:rFonts w:ascii="Calibri" w:hAnsi="Calibri" w:cs="Calibri"/>
              </w:rPr>
              <w:t xml:space="preserve">Provide high quality report writing and/or editing services </w:t>
            </w:r>
            <w:r w:rsidR="005D46CF" w:rsidRPr="00F6655F">
              <w:rPr>
                <w:rFonts w:ascii="Calibri" w:hAnsi="Calibri" w:cs="Calibri"/>
              </w:rPr>
              <w:t xml:space="preserve">in relation to memos to be submitted to the </w:t>
            </w:r>
            <w:r w:rsidR="005D46CF" w:rsidRPr="00F6655F">
              <w:rPr>
                <w:rFonts w:ascii="Calibri" w:hAnsi="Calibri"/>
                <w:color w:val="000000" w:themeColor="text1"/>
              </w:rPr>
              <w:t>Programme Steering Committee (PSC)</w:t>
            </w:r>
            <w:r w:rsidR="005D46CF" w:rsidRPr="00F6655F">
              <w:rPr>
                <w:rFonts w:ascii="Calibri" w:hAnsi="Calibri" w:cs="Calibri"/>
                <w:color w:val="333333"/>
              </w:rPr>
              <w:t xml:space="preserve">, </w:t>
            </w:r>
            <w:r w:rsidR="005D46CF" w:rsidRPr="00F6655F">
              <w:rPr>
                <w:rFonts w:ascii="Calibri" w:hAnsi="Calibri" w:cs="Calibri"/>
                <w:i/>
                <w:iCs/>
                <w:color w:val="333333"/>
              </w:rPr>
              <w:t>Tō Tātou Mahere</w:t>
            </w:r>
            <w:r w:rsidR="005D46CF" w:rsidRPr="00F6655F">
              <w:rPr>
                <w:rFonts w:ascii="Calibri" w:hAnsi="Calibri" w:cs="Calibri"/>
                <w:color w:val="333333"/>
              </w:rPr>
              <w:t xml:space="preserve"> Committee (TTMC) or advisory and report reference groups</w:t>
            </w:r>
            <w:r w:rsidRPr="00F6655F">
              <w:rPr>
                <w:rFonts w:ascii="Calibri" w:hAnsi="Calibri" w:cs="Calibri"/>
              </w:rPr>
              <w:t>.</w:t>
            </w:r>
          </w:p>
          <w:p w14:paraId="3B746E26" w14:textId="77777777" w:rsidR="00FE4355" w:rsidRPr="00F6655F" w:rsidRDefault="00FE4355" w:rsidP="00FE4355">
            <w:pPr>
              <w:pStyle w:val="Bullet1"/>
              <w:rPr>
                <w:rFonts w:ascii="Calibri" w:hAnsi="Calibri" w:cs="Calibri"/>
              </w:rPr>
            </w:pPr>
            <w:r w:rsidRPr="00F6655F">
              <w:rPr>
                <w:rFonts w:ascii="Calibri" w:hAnsi="Calibri" w:cs="Calibri"/>
              </w:rPr>
              <w:t>Add value to the written communications of others.</w:t>
            </w:r>
          </w:p>
          <w:p w14:paraId="7CB2865C" w14:textId="77777777" w:rsidR="00FE4355" w:rsidRPr="00F6655F" w:rsidRDefault="00FE4355" w:rsidP="00FE4355">
            <w:pPr>
              <w:pStyle w:val="Bullet1"/>
              <w:rPr>
                <w:rFonts w:ascii="Calibri" w:hAnsi="Calibri" w:cs="Calibri"/>
              </w:rPr>
            </w:pPr>
            <w:r w:rsidRPr="00F6655F">
              <w:rPr>
                <w:rFonts w:ascii="Calibri" w:hAnsi="Calibri" w:cs="Calibri"/>
              </w:rPr>
              <w:t>Develop and present advice to senior management and/or Commissioners.</w:t>
            </w:r>
          </w:p>
          <w:p w14:paraId="67D98077" w14:textId="77777777" w:rsidR="00FE4355" w:rsidRPr="00F6655F" w:rsidRDefault="00FE4355" w:rsidP="00FE4355">
            <w:pPr>
              <w:pStyle w:val="Bullet1"/>
              <w:rPr>
                <w:rFonts w:ascii="Calibri" w:hAnsi="Calibri" w:cs="Calibri"/>
              </w:rPr>
            </w:pPr>
            <w:r w:rsidRPr="00F6655F">
              <w:rPr>
                <w:rFonts w:ascii="Calibri" w:hAnsi="Calibri" w:cs="Calibri"/>
              </w:rPr>
              <w:t>Have a breadth of view of organisation issues and an understanding of the key imperatives of Survivors and their whānau needs and aspirations and stakeholder motivations.</w:t>
            </w:r>
          </w:p>
          <w:p w14:paraId="1E22379D" w14:textId="2204D8AA" w:rsidR="00FE4355" w:rsidRPr="00F6655F" w:rsidRDefault="00FE4355" w:rsidP="00FE4355">
            <w:pPr>
              <w:pStyle w:val="Bullet1"/>
              <w:rPr>
                <w:rFonts w:ascii="Calibri" w:hAnsi="Calibri" w:cs="Calibri"/>
              </w:rPr>
            </w:pPr>
            <w:r w:rsidRPr="00F6655F">
              <w:rPr>
                <w:rFonts w:ascii="Calibri" w:hAnsi="Calibri" w:cs="Calibri"/>
              </w:rPr>
              <w:t xml:space="preserve">Ensure the implications of Te Tiriti o Waitangi, Human rights and equity considerations are </w:t>
            </w:r>
            <w:r w:rsidR="005D46CF" w:rsidRPr="00F6655F">
              <w:rPr>
                <w:rFonts w:ascii="Calibri" w:hAnsi="Calibri" w:cs="Calibri"/>
              </w:rPr>
              <w:t>covered in any memos for PSC or TTMC.</w:t>
            </w:r>
          </w:p>
          <w:p w14:paraId="21BC4878" w14:textId="77777777" w:rsidR="00FE4355" w:rsidRPr="00F6655F" w:rsidRDefault="00FE4355" w:rsidP="00FE4355">
            <w:pPr>
              <w:pStyle w:val="Bullet1"/>
              <w:rPr>
                <w:rFonts w:ascii="Calibri" w:hAnsi="Calibri" w:cs="Calibri"/>
              </w:rPr>
            </w:pPr>
            <w:r w:rsidRPr="00F6655F">
              <w:rPr>
                <w:rFonts w:ascii="Calibri" w:hAnsi="Calibri" w:cs="Calibri"/>
              </w:rPr>
              <w:t xml:space="preserve">Apply frameworks to the synthesis and analysis of information, evidence and research. </w:t>
            </w:r>
          </w:p>
          <w:p w14:paraId="4F34F38B" w14:textId="77777777" w:rsidR="00FE4355" w:rsidRPr="00F6655F" w:rsidRDefault="00FE4355" w:rsidP="00FE4355">
            <w:pPr>
              <w:pStyle w:val="Bullet1"/>
              <w:rPr>
                <w:rFonts w:ascii="Calibri" w:hAnsi="Calibri" w:cs="Calibri"/>
              </w:rPr>
            </w:pPr>
            <w:r w:rsidRPr="00F6655F">
              <w:rPr>
                <w:rFonts w:ascii="Calibri" w:hAnsi="Calibri" w:cs="Calibri"/>
              </w:rPr>
              <w:t>Clearly identify problems/issues that need to be assessed.</w:t>
            </w:r>
          </w:p>
          <w:p w14:paraId="3D6FEE11" w14:textId="77777777" w:rsidR="00FE4355" w:rsidRPr="00F6655F" w:rsidRDefault="00FE4355" w:rsidP="00FE4355">
            <w:pPr>
              <w:pStyle w:val="Bullet1"/>
              <w:rPr>
                <w:rFonts w:ascii="Calibri" w:hAnsi="Calibri" w:cs="Calibri"/>
              </w:rPr>
            </w:pPr>
            <w:r w:rsidRPr="00F6655F">
              <w:rPr>
                <w:rFonts w:ascii="Calibri" w:hAnsi="Calibri" w:cs="Calibri"/>
              </w:rPr>
              <w:t>Identify effective and innovative solutions, based on analysis undertaken.</w:t>
            </w:r>
          </w:p>
          <w:p w14:paraId="737CEA39" w14:textId="0A0CE276" w:rsidR="00FE4355" w:rsidRPr="00F6655F" w:rsidRDefault="00FE4355" w:rsidP="00FE4355">
            <w:pPr>
              <w:pStyle w:val="Bullet1"/>
              <w:rPr>
                <w:rFonts w:ascii="Calibri" w:hAnsi="Calibri" w:cs="Calibri"/>
              </w:rPr>
            </w:pPr>
            <w:r w:rsidRPr="00F6655F">
              <w:rPr>
                <w:rFonts w:ascii="Calibri" w:hAnsi="Calibri" w:cs="Calibri"/>
              </w:rPr>
              <w:t>Assess options and develop practical advice, linking back to evidence.</w:t>
            </w:r>
          </w:p>
        </w:tc>
      </w:tr>
      <w:tr w:rsidR="00FE4355" w:rsidRPr="00DB73F0" w14:paraId="58D27568"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c>
          <w:tcPr>
            <w:tcW w:w="1842" w:type="dxa"/>
            <w:gridSpan w:val="2"/>
            <w:tcBorders>
              <w:top w:val="single" w:sz="4" w:space="0" w:color="6F7373"/>
              <w:bottom w:val="single" w:sz="4" w:space="0" w:color="6F7373"/>
              <w:right w:val="dotted" w:sz="4" w:space="0" w:color="A8ABAB" w:themeColor="background2" w:themeShade="BF"/>
            </w:tcBorders>
          </w:tcPr>
          <w:p w14:paraId="280B4E4B" w14:textId="7EFFD29C" w:rsidR="00FE4355" w:rsidRPr="00DB73F0" w:rsidRDefault="00FE4355" w:rsidP="00FE4355">
            <w:pPr>
              <w:rPr>
                <w:rFonts w:ascii="Calibri" w:hAnsi="Calibri" w:cs="Calibri"/>
                <w:color w:val="auto"/>
              </w:rPr>
            </w:pPr>
            <w:r>
              <w:rPr>
                <w:rFonts w:ascii="Calibri" w:hAnsi="Calibri" w:cs="Calibri"/>
                <w:color w:val="auto"/>
              </w:rPr>
              <w:t>Plan, organise and manage</w:t>
            </w:r>
          </w:p>
        </w:tc>
        <w:tc>
          <w:tcPr>
            <w:tcW w:w="7944" w:type="dxa"/>
            <w:gridSpan w:val="4"/>
            <w:tcBorders>
              <w:top w:val="single" w:sz="4" w:space="0" w:color="6F7373"/>
              <w:left w:val="dotted" w:sz="4" w:space="0" w:color="A8ABAB" w:themeColor="background2" w:themeShade="BF"/>
              <w:bottom w:val="single" w:sz="4" w:space="0" w:color="6F7373"/>
            </w:tcBorders>
            <w:tcMar>
              <w:left w:w="113" w:type="dxa"/>
            </w:tcMar>
          </w:tcPr>
          <w:p w14:paraId="1DE1E3D9" w14:textId="77777777" w:rsidR="00FE4355" w:rsidRPr="00F6655F" w:rsidRDefault="00FE4355" w:rsidP="00FE4355">
            <w:pPr>
              <w:pStyle w:val="Bullet1"/>
              <w:rPr>
                <w:rFonts w:ascii="Calibri" w:hAnsi="Calibri" w:cs="Calibri"/>
              </w:rPr>
            </w:pPr>
            <w:r w:rsidRPr="00F6655F">
              <w:rPr>
                <w:rFonts w:ascii="Calibri" w:hAnsi="Calibri" w:cs="Calibri"/>
              </w:rPr>
              <w:t>Coordinate input from team members and other contributors.</w:t>
            </w:r>
          </w:p>
          <w:p w14:paraId="7DEECE66" w14:textId="77777777" w:rsidR="00FE4355" w:rsidRPr="00F6655F" w:rsidRDefault="00FE4355" w:rsidP="00FE4355">
            <w:pPr>
              <w:pStyle w:val="Bullet1"/>
              <w:rPr>
                <w:rFonts w:ascii="Calibri" w:hAnsi="Calibri" w:cs="Calibri"/>
              </w:rPr>
            </w:pPr>
            <w:r w:rsidRPr="00F6655F">
              <w:rPr>
                <w:rFonts w:ascii="Calibri" w:hAnsi="Calibri" w:cs="Calibri"/>
              </w:rPr>
              <w:t>Leads multiple pieces of work concurrently and actively and independently plans and manages workload.</w:t>
            </w:r>
          </w:p>
          <w:p w14:paraId="4D7125B3" w14:textId="70442836" w:rsidR="00FE4355" w:rsidRPr="00F6655F" w:rsidRDefault="00FE4355" w:rsidP="00FE4355">
            <w:pPr>
              <w:pStyle w:val="Bullet1"/>
              <w:rPr>
                <w:rFonts w:ascii="Calibri" w:hAnsi="Calibri" w:cs="Calibri"/>
              </w:rPr>
            </w:pPr>
            <w:r w:rsidRPr="00F6655F">
              <w:rPr>
                <w:rFonts w:ascii="Calibri" w:hAnsi="Calibri" w:cs="Calibri"/>
              </w:rPr>
              <w:t xml:space="preserve">Works with some guidance on the overall </w:t>
            </w:r>
            <w:r w:rsidR="008677AC" w:rsidRPr="00F6655F">
              <w:rPr>
                <w:rFonts w:ascii="Calibri" w:hAnsi="Calibri" w:cs="Calibri"/>
              </w:rPr>
              <w:t>governance</w:t>
            </w:r>
            <w:r w:rsidRPr="00F6655F">
              <w:rPr>
                <w:rFonts w:ascii="Calibri" w:hAnsi="Calibri" w:cs="Calibri"/>
              </w:rPr>
              <w:t xml:space="preserve"> objectives, within the resources available and provides timely reports on progress to the </w:t>
            </w:r>
            <w:r w:rsidR="008677AC" w:rsidRPr="00F6655F">
              <w:rPr>
                <w:rFonts w:ascii="Calibri" w:hAnsi="Calibri" w:cs="Calibri"/>
              </w:rPr>
              <w:t>Head of Governance.</w:t>
            </w:r>
          </w:p>
          <w:p w14:paraId="08C02D9B" w14:textId="77777777" w:rsidR="00FE4355" w:rsidRPr="00F6655F" w:rsidRDefault="00FE4355" w:rsidP="00FE4355">
            <w:pPr>
              <w:pStyle w:val="Bullet1"/>
              <w:rPr>
                <w:rFonts w:ascii="Calibri" w:hAnsi="Calibri" w:cs="Calibri"/>
              </w:rPr>
            </w:pPr>
            <w:r w:rsidRPr="00F6655F">
              <w:rPr>
                <w:rFonts w:ascii="Calibri" w:hAnsi="Calibri" w:cs="Calibri"/>
              </w:rPr>
              <w:t>Apply project management principles and techniques, as appropriate to the activity being undertaken.</w:t>
            </w:r>
          </w:p>
          <w:p w14:paraId="4FA24429" w14:textId="77777777" w:rsidR="00FE4355" w:rsidRPr="00F6655F" w:rsidRDefault="00FE4355" w:rsidP="00FE4355">
            <w:pPr>
              <w:pStyle w:val="Bullet1"/>
              <w:rPr>
                <w:rFonts w:ascii="Calibri" w:hAnsi="Calibri" w:cs="Calibri"/>
              </w:rPr>
            </w:pPr>
            <w:r w:rsidRPr="00F6655F">
              <w:rPr>
                <w:rFonts w:ascii="Calibri" w:hAnsi="Calibri" w:cs="Calibri"/>
              </w:rPr>
              <w:t>Ensure the scope of activities are properly defined, resource requirements are identified, and work outputs are delivered within agreed timeframes.</w:t>
            </w:r>
          </w:p>
          <w:p w14:paraId="1F1DC338" w14:textId="77777777" w:rsidR="00FE4355" w:rsidRPr="00F6655F" w:rsidRDefault="00FE4355" w:rsidP="00FE4355">
            <w:pPr>
              <w:pStyle w:val="Bullet1"/>
              <w:rPr>
                <w:rFonts w:ascii="Calibri" w:hAnsi="Calibri" w:cs="Calibri"/>
              </w:rPr>
            </w:pPr>
            <w:r w:rsidRPr="00F6655F">
              <w:rPr>
                <w:rFonts w:ascii="Calibri" w:hAnsi="Calibri" w:cs="Calibri"/>
              </w:rPr>
              <w:t>Assist others to provide effective input and contribution.</w:t>
            </w:r>
          </w:p>
          <w:p w14:paraId="53D70B84" w14:textId="77777777" w:rsidR="00FE4355" w:rsidRPr="00F6655F" w:rsidRDefault="00FE4355" w:rsidP="00FE4355">
            <w:pPr>
              <w:pStyle w:val="Bullet1"/>
              <w:rPr>
                <w:rFonts w:ascii="Calibri" w:hAnsi="Calibri" w:cs="Calibri"/>
              </w:rPr>
            </w:pPr>
            <w:r w:rsidRPr="00F6655F">
              <w:rPr>
                <w:rFonts w:ascii="Calibri" w:hAnsi="Calibri" w:cs="Calibri"/>
              </w:rPr>
              <w:t>Seek innovative solutions and continuous improvement.</w:t>
            </w:r>
          </w:p>
          <w:p w14:paraId="19CFED62" w14:textId="7BE1AE6D" w:rsidR="00FE4355" w:rsidRPr="00F6655F" w:rsidRDefault="00FE4355" w:rsidP="00FE4355">
            <w:pPr>
              <w:pStyle w:val="Bullet1"/>
              <w:rPr>
                <w:rFonts w:ascii="Calibri" w:hAnsi="Calibri" w:cs="Calibri"/>
              </w:rPr>
            </w:pPr>
            <w:r w:rsidRPr="00F6655F">
              <w:rPr>
                <w:rFonts w:ascii="Calibri" w:hAnsi="Calibri" w:cs="Calibri"/>
              </w:rPr>
              <w:t>Demonstrate personal leadership and responsibility.</w:t>
            </w:r>
          </w:p>
        </w:tc>
      </w:tr>
      <w:tr w:rsidR="00FE4355" w:rsidRPr="00DB73F0" w14:paraId="122D65F3"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c>
          <w:tcPr>
            <w:tcW w:w="1842" w:type="dxa"/>
            <w:gridSpan w:val="2"/>
            <w:tcBorders>
              <w:top w:val="single" w:sz="4" w:space="0" w:color="6F7373"/>
              <w:bottom w:val="single" w:sz="4" w:space="0" w:color="6F7373"/>
              <w:right w:val="dotted" w:sz="4" w:space="0" w:color="A8ABAB" w:themeColor="background2" w:themeShade="BF"/>
            </w:tcBorders>
          </w:tcPr>
          <w:p w14:paraId="1CEF0873" w14:textId="77777777" w:rsidR="00FE4355" w:rsidRPr="000B1966" w:rsidRDefault="00FE4355" w:rsidP="00FE4355">
            <w:pPr>
              <w:rPr>
                <w:rFonts w:ascii="Calibri" w:hAnsi="Calibri" w:cs="Calibri"/>
                <w:color w:val="auto"/>
              </w:rPr>
            </w:pPr>
            <w:r w:rsidRPr="005B3F9D">
              <w:rPr>
                <w:rFonts w:ascii="Calibri" w:hAnsi="Calibri" w:cs="Calibri"/>
                <w:color w:val="auto"/>
              </w:rPr>
              <w:t>Te Tiriti o Waitangi</w:t>
            </w:r>
          </w:p>
        </w:tc>
        <w:tc>
          <w:tcPr>
            <w:tcW w:w="7944" w:type="dxa"/>
            <w:gridSpan w:val="4"/>
            <w:tcBorders>
              <w:top w:val="single" w:sz="4" w:space="0" w:color="6F7373"/>
              <w:left w:val="dotted" w:sz="4" w:space="0" w:color="A8ABAB" w:themeColor="background2" w:themeShade="BF"/>
              <w:bottom w:val="single" w:sz="4" w:space="0" w:color="6F7373"/>
            </w:tcBorders>
            <w:tcMar>
              <w:left w:w="113" w:type="dxa"/>
            </w:tcMar>
          </w:tcPr>
          <w:p w14:paraId="1923EC50" w14:textId="27A284ED" w:rsidR="00FE4355" w:rsidRPr="00B1121A" w:rsidRDefault="009E758A" w:rsidP="00FE4355">
            <w:pPr>
              <w:pStyle w:val="Bullet1"/>
              <w:numPr>
                <w:ilvl w:val="0"/>
                <w:numId w:val="42"/>
              </w:numPr>
              <w:rPr>
                <w:rFonts w:ascii="Calibri" w:hAnsi="Calibri" w:cs="Calibri"/>
                <w:b/>
              </w:rPr>
            </w:pPr>
            <w:r w:rsidRPr="39146F86">
              <w:rPr>
                <w:rFonts w:ascii="Calibri" w:hAnsi="Calibri" w:cs="Calibri"/>
                <w:color w:val="333333"/>
              </w:rPr>
              <w:t>Carr</w:t>
            </w:r>
            <w:r>
              <w:rPr>
                <w:rFonts w:ascii="Calibri" w:hAnsi="Calibri" w:cs="Calibri"/>
                <w:color w:val="333333"/>
              </w:rPr>
              <w:t>ies</w:t>
            </w:r>
            <w:r w:rsidRPr="39146F86">
              <w:rPr>
                <w:rFonts w:ascii="Calibri" w:hAnsi="Calibri" w:cs="Calibri"/>
                <w:color w:val="333333"/>
              </w:rPr>
              <w:t xml:space="preserve"> out duties in ways that are consistent with, and honors the Commission’s commitment to, Te Tiriti o Waitangi</w:t>
            </w:r>
            <w:r>
              <w:rPr>
                <w:rFonts w:ascii="Calibri" w:hAnsi="Calibri" w:cs="Calibri"/>
                <w:color w:val="333333"/>
              </w:rPr>
              <w:t xml:space="preserve"> and demonstrates a good understanding of the expectations of iwi / Māori within the context of the Commission’s mahi.  </w:t>
            </w:r>
          </w:p>
        </w:tc>
      </w:tr>
      <w:tr w:rsidR="00FE4355" w:rsidRPr="00DB73F0" w14:paraId="3D0E48C3"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c>
          <w:tcPr>
            <w:tcW w:w="1842" w:type="dxa"/>
            <w:gridSpan w:val="2"/>
            <w:tcBorders>
              <w:top w:val="single" w:sz="4" w:space="0" w:color="6F7373"/>
              <w:bottom w:val="single" w:sz="4" w:space="0" w:color="6F7373"/>
              <w:right w:val="dotted" w:sz="4" w:space="0" w:color="A8ABAB" w:themeColor="background2" w:themeShade="BF"/>
            </w:tcBorders>
          </w:tcPr>
          <w:p w14:paraId="72ACC72F" w14:textId="77777777" w:rsidR="00FE4355" w:rsidRPr="00341886" w:rsidRDefault="00FE4355" w:rsidP="00FE4355">
            <w:pPr>
              <w:rPr>
                <w:rFonts w:ascii="Calibri" w:hAnsi="Calibri" w:cs="Calibri"/>
                <w:color w:val="auto"/>
              </w:rPr>
            </w:pPr>
            <w:r w:rsidRPr="00341886">
              <w:rPr>
                <w:rFonts w:ascii="Calibri" w:hAnsi="Calibri" w:cs="Calibri"/>
                <w:color w:val="auto"/>
              </w:rPr>
              <w:lastRenderedPageBreak/>
              <w:t>Risk Management</w:t>
            </w:r>
          </w:p>
        </w:tc>
        <w:tc>
          <w:tcPr>
            <w:tcW w:w="7944" w:type="dxa"/>
            <w:gridSpan w:val="4"/>
            <w:tcBorders>
              <w:top w:val="single" w:sz="4" w:space="0" w:color="6F7373"/>
              <w:left w:val="dotted" w:sz="4" w:space="0" w:color="A8ABAB" w:themeColor="background2" w:themeShade="BF"/>
              <w:bottom w:val="single" w:sz="4" w:space="0" w:color="6F7373"/>
            </w:tcBorders>
            <w:tcMar>
              <w:left w:w="113" w:type="dxa"/>
            </w:tcMar>
          </w:tcPr>
          <w:p w14:paraId="67CBE7A0" w14:textId="77777777" w:rsidR="00FE4355" w:rsidRPr="00CF1B73" w:rsidRDefault="00FE4355" w:rsidP="00FE4355">
            <w:pPr>
              <w:pStyle w:val="Bullet1"/>
              <w:rPr>
                <w:rFonts w:ascii="Calibri" w:hAnsi="Calibri" w:cs="Calibri"/>
              </w:rPr>
            </w:pPr>
            <w:r w:rsidRPr="00CF1B73">
              <w:rPr>
                <w:rFonts w:ascii="Calibri" w:hAnsi="Calibri" w:cs="Calibri"/>
              </w:rPr>
              <w:t xml:space="preserve">Comply with specific legislative requirements, adhere to the Royal Commission’s policies and procedures, and report or escalate risks to the Commissions people, operations or reputation. </w:t>
            </w:r>
          </w:p>
          <w:p w14:paraId="795E9886" w14:textId="1481E49E" w:rsidR="00FE4355" w:rsidRPr="00A45B61" w:rsidRDefault="00FE4355" w:rsidP="00FE4355">
            <w:pPr>
              <w:pStyle w:val="Bullet1"/>
              <w:rPr>
                <w:rFonts w:ascii="Calibri" w:hAnsi="Calibri" w:cs="Calibri"/>
              </w:rPr>
            </w:pPr>
            <w:r w:rsidRPr="00CF1B73">
              <w:rPr>
                <w:rFonts w:ascii="Calibri" w:hAnsi="Calibri" w:cs="Calibri"/>
              </w:rPr>
              <w:t>Maintain a strict sense of professional ethics, confidentiality and privacy, and abide by the public service Code of Conduct.</w:t>
            </w:r>
          </w:p>
        </w:tc>
      </w:tr>
      <w:tr w:rsidR="00FE4355" w:rsidRPr="00DB73F0" w14:paraId="58A4E1D2"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rPr>
          <w:trHeight w:val="26"/>
        </w:trPr>
        <w:tc>
          <w:tcPr>
            <w:tcW w:w="1842" w:type="dxa"/>
            <w:gridSpan w:val="2"/>
            <w:tcBorders>
              <w:top w:val="single" w:sz="4" w:space="0" w:color="6F7373"/>
              <w:bottom w:val="single" w:sz="4" w:space="0" w:color="6F7373"/>
              <w:right w:val="dotted" w:sz="4" w:space="0" w:color="A8ABAB" w:themeColor="background2" w:themeShade="BF"/>
            </w:tcBorders>
          </w:tcPr>
          <w:p w14:paraId="680A32E2" w14:textId="7655FDC4" w:rsidR="00FE4355" w:rsidRPr="00341886" w:rsidRDefault="00FE4355" w:rsidP="00FE4355">
            <w:pPr>
              <w:rPr>
                <w:rFonts w:ascii="Calibri" w:hAnsi="Calibri" w:cs="Calibri"/>
                <w:color w:val="auto"/>
              </w:rPr>
            </w:pPr>
            <w:r>
              <w:rPr>
                <w:rFonts w:ascii="Calibri" w:hAnsi="Calibri" w:cs="Calibri"/>
                <w:color w:val="auto"/>
              </w:rPr>
              <w:t xml:space="preserve">Health, </w:t>
            </w:r>
            <w:r w:rsidRPr="00341886">
              <w:rPr>
                <w:rFonts w:ascii="Calibri" w:hAnsi="Calibri" w:cs="Calibri"/>
                <w:color w:val="auto"/>
              </w:rPr>
              <w:t>safety</w:t>
            </w:r>
            <w:r>
              <w:rPr>
                <w:rFonts w:ascii="Calibri" w:hAnsi="Calibri" w:cs="Calibri"/>
                <w:color w:val="auto"/>
              </w:rPr>
              <w:t xml:space="preserve"> and wellbeing</w:t>
            </w:r>
          </w:p>
        </w:tc>
        <w:tc>
          <w:tcPr>
            <w:tcW w:w="7944" w:type="dxa"/>
            <w:gridSpan w:val="4"/>
            <w:tcBorders>
              <w:top w:val="single" w:sz="4" w:space="0" w:color="6F7373"/>
              <w:left w:val="dotted" w:sz="4" w:space="0" w:color="A8ABAB" w:themeColor="background2" w:themeShade="BF"/>
              <w:bottom w:val="single" w:sz="4" w:space="0" w:color="6F7373"/>
            </w:tcBorders>
            <w:tcMar>
              <w:left w:w="113" w:type="dxa"/>
            </w:tcMar>
          </w:tcPr>
          <w:p w14:paraId="19C8B838" w14:textId="77777777" w:rsidR="00FE4355" w:rsidRPr="00CF1B73" w:rsidRDefault="00FE4355" w:rsidP="00FE4355">
            <w:pPr>
              <w:pStyle w:val="Bullet1"/>
              <w:numPr>
                <w:ilvl w:val="0"/>
                <w:numId w:val="0"/>
              </w:numPr>
              <w:rPr>
                <w:rFonts w:ascii="Calibri" w:hAnsi="Calibri" w:cs="Calibri"/>
                <w:color w:val="333333"/>
              </w:rPr>
            </w:pPr>
            <w:r w:rsidRPr="00CF1B73">
              <w:rPr>
                <w:rFonts w:ascii="Calibri" w:hAnsi="Calibri" w:cs="Calibri"/>
                <w:color w:val="333333"/>
              </w:rPr>
              <w:t xml:space="preserve">Everyone is required to: </w:t>
            </w:r>
          </w:p>
          <w:p w14:paraId="444FFD3B" w14:textId="77777777" w:rsidR="00FE4355" w:rsidRPr="00CF1B73" w:rsidRDefault="00FE4355" w:rsidP="00FE4355">
            <w:pPr>
              <w:pStyle w:val="Bullet1"/>
              <w:rPr>
                <w:rFonts w:ascii="Calibri" w:hAnsi="Calibri" w:cs="Calibri"/>
              </w:rPr>
            </w:pPr>
            <w:r w:rsidRPr="00CF1B73">
              <w:rPr>
                <w:rFonts w:ascii="Calibri" w:hAnsi="Calibri" w:cs="Calibri"/>
              </w:rPr>
              <w:t>Take reasonable care for their own health, safety and wellbeing.</w:t>
            </w:r>
          </w:p>
          <w:p w14:paraId="4BB2A5D0" w14:textId="44CB2E32" w:rsidR="00FE4355" w:rsidRPr="00CF1B73" w:rsidRDefault="00FE4355" w:rsidP="00FE4355">
            <w:pPr>
              <w:pStyle w:val="Bullet1"/>
              <w:rPr>
                <w:rFonts w:ascii="Calibri" w:hAnsi="Calibri" w:cs="Calibri"/>
              </w:rPr>
            </w:pPr>
            <w:r w:rsidRPr="00CF1B73">
              <w:rPr>
                <w:rFonts w:ascii="Calibri" w:hAnsi="Calibri" w:cs="Calibri"/>
              </w:rPr>
              <w:t>Take reasonable care that they do not adversely affect the health, safety and wellbeing of other people</w:t>
            </w:r>
            <w:r>
              <w:rPr>
                <w:rFonts w:ascii="Calibri" w:hAnsi="Calibri" w:cs="Calibri"/>
              </w:rPr>
              <w:t>.</w:t>
            </w:r>
          </w:p>
          <w:p w14:paraId="1F8FED30" w14:textId="3E74D6E3" w:rsidR="00FE4355" w:rsidRPr="00CF1B73" w:rsidRDefault="00FE4355" w:rsidP="00FE4355">
            <w:pPr>
              <w:pStyle w:val="Bullet1"/>
              <w:rPr>
                <w:rFonts w:ascii="Calibri" w:hAnsi="Calibri" w:cs="Calibri"/>
              </w:rPr>
            </w:pPr>
            <w:r w:rsidRPr="00CF1B73">
              <w:rPr>
                <w:rFonts w:ascii="Calibri" w:hAnsi="Calibri" w:cs="Calibri"/>
              </w:rPr>
              <w:t>Co-operate with any reasonable workplace policy or procedure that has been communicated including prompt reporting</w:t>
            </w:r>
            <w:r>
              <w:rPr>
                <w:rFonts w:ascii="Calibri" w:hAnsi="Calibri" w:cs="Calibri"/>
              </w:rPr>
              <w:t xml:space="preserve"> of health and safety incidents.</w:t>
            </w:r>
          </w:p>
          <w:p w14:paraId="79B2BA60" w14:textId="6F8B0EFF" w:rsidR="00FE4355" w:rsidRPr="008F3672" w:rsidRDefault="00FE4355" w:rsidP="00FE4355">
            <w:pPr>
              <w:pStyle w:val="Bullet1"/>
              <w:rPr>
                <w:sz w:val="22"/>
                <w:szCs w:val="22"/>
                <w:lang w:eastAsia="en-NZ"/>
              </w:rPr>
            </w:pPr>
            <w:r w:rsidRPr="00CF1B73">
              <w:rPr>
                <w:rFonts w:ascii="Calibri" w:hAnsi="Calibri" w:cs="Calibri"/>
              </w:rPr>
              <w:t>Comply with any reasonable instruction that is given by the Commission to allow it to meet with its health and safety obligations.</w:t>
            </w:r>
          </w:p>
        </w:tc>
      </w:tr>
      <w:tr w:rsidR="00FE4355" w:rsidRPr="00DB73F0" w14:paraId="15C28A43"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rPr>
          <w:trHeight w:val="26"/>
        </w:trPr>
        <w:tc>
          <w:tcPr>
            <w:tcW w:w="1842" w:type="dxa"/>
            <w:gridSpan w:val="2"/>
            <w:tcBorders>
              <w:top w:val="single" w:sz="4" w:space="0" w:color="6F7373"/>
              <w:bottom w:val="single" w:sz="4" w:space="0" w:color="6F7373"/>
              <w:right w:val="dotted" w:sz="4" w:space="0" w:color="A8ABAB" w:themeColor="background2" w:themeShade="BF"/>
            </w:tcBorders>
          </w:tcPr>
          <w:p w14:paraId="0A917939" w14:textId="244F414F" w:rsidR="00FE4355" w:rsidRPr="00E972D2" w:rsidRDefault="00FE4355" w:rsidP="00FE4355">
            <w:pPr>
              <w:rPr>
                <w:rFonts w:ascii="Calibri" w:hAnsi="Calibri" w:cs="Calibri"/>
              </w:rPr>
            </w:pPr>
            <w:r w:rsidRPr="00E972D2">
              <w:rPr>
                <w:rFonts w:ascii="Calibri" w:hAnsi="Calibri" w:cs="Calibri"/>
              </w:rPr>
              <w:t>Other</w:t>
            </w:r>
          </w:p>
        </w:tc>
        <w:tc>
          <w:tcPr>
            <w:tcW w:w="7944" w:type="dxa"/>
            <w:gridSpan w:val="4"/>
            <w:tcBorders>
              <w:top w:val="single" w:sz="4" w:space="0" w:color="6F7373"/>
              <w:left w:val="dotted" w:sz="4" w:space="0" w:color="A8ABAB" w:themeColor="background2" w:themeShade="BF"/>
              <w:bottom w:val="single" w:sz="4" w:space="0" w:color="6F7373"/>
            </w:tcBorders>
            <w:tcMar>
              <w:left w:w="113" w:type="dxa"/>
            </w:tcMar>
          </w:tcPr>
          <w:p w14:paraId="09E4489E" w14:textId="7AEF54E8" w:rsidR="00FE4355" w:rsidRPr="00E972D2" w:rsidRDefault="00FE4355" w:rsidP="00FE4355">
            <w:pPr>
              <w:pStyle w:val="Bullet1"/>
              <w:numPr>
                <w:ilvl w:val="0"/>
                <w:numId w:val="0"/>
              </w:numPr>
              <w:rPr>
                <w:rFonts w:ascii="Calibri" w:hAnsi="Calibri" w:cs="Calibri"/>
              </w:rPr>
            </w:pPr>
            <w:r w:rsidRPr="00E972D2">
              <w:rPr>
                <w:rFonts w:ascii="Calibri" w:hAnsi="Calibri" w:cs="Calibri"/>
              </w:rPr>
              <w:t>All other duties as required.</w:t>
            </w:r>
          </w:p>
        </w:tc>
      </w:tr>
      <w:tr w:rsidR="00FE4355" w:rsidRPr="00DB73F0" w14:paraId="24FA5C59" w14:textId="77777777" w:rsidTr="2BF02D90">
        <w:tblPrEx>
          <w:tblBorders>
            <w:top w:val="single" w:sz="4" w:space="0" w:color="009EE0"/>
            <w:bottom w:val="single" w:sz="2" w:space="0" w:color="E2E3E3" w:themeColor="background2"/>
            <w:insideH w:val="single" w:sz="2" w:space="0" w:color="E2E3E3" w:themeColor="background2"/>
            <w:insideV w:val="dotted" w:sz="4" w:space="0" w:color="7F7F7F" w:themeColor="text1" w:themeTint="80"/>
          </w:tblBorders>
          <w:tblCellMar>
            <w:bottom w:w="113" w:type="dxa"/>
          </w:tblCellMar>
        </w:tblPrEx>
        <w:trPr>
          <w:trHeight w:val="26"/>
        </w:trPr>
        <w:tc>
          <w:tcPr>
            <w:tcW w:w="1842" w:type="dxa"/>
            <w:gridSpan w:val="2"/>
            <w:tcBorders>
              <w:top w:val="single" w:sz="4" w:space="0" w:color="6F7373"/>
              <w:bottom w:val="single" w:sz="4" w:space="0" w:color="6F7373"/>
              <w:right w:val="dotted" w:sz="4" w:space="0" w:color="A8ABAB" w:themeColor="background2" w:themeShade="BF"/>
            </w:tcBorders>
          </w:tcPr>
          <w:p w14:paraId="135F713C" w14:textId="77777777" w:rsidR="00FE4355" w:rsidRPr="00341886" w:rsidRDefault="00FE4355" w:rsidP="00FE4355">
            <w:pPr>
              <w:rPr>
                <w:rFonts w:ascii="Calibri" w:hAnsi="Calibri" w:cs="Calibri"/>
                <w:color w:val="auto"/>
              </w:rPr>
            </w:pPr>
            <w:r w:rsidRPr="00A05409">
              <w:t>Travel</w:t>
            </w:r>
          </w:p>
        </w:tc>
        <w:tc>
          <w:tcPr>
            <w:tcW w:w="7944" w:type="dxa"/>
            <w:gridSpan w:val="4"/>
            <w:tcBorders>
              <w:top w:val="single" w:sz="4" w:space="0" w:color="6F7373"/>
              <w:left w:val="dotted" w:sz="4" w:space="0" w:color="A8ABAB" w:themeColor="background2" w:themeShade="BF"/>
              <w:bottom w:val="single" w:sz="4" w:space="0" w:color="6F7373"/>
            </w:tcBorders>
            <w:tcMar>
              <w:left w:w="113" w:type="dxa"/>
            </w:tcMar>
          </w:tcPr>
          <w:p w14:paraId="4F87BA13" w14:textId="77777777" w:rsidR="00FE4355" w:rsidRPr="008F3672" w:rsidRDefault="00FE4355" w:rsidP="00FE4355">
            <w:pPr>
              <w:pStyle w:val="Bullet1"/>
              <w:numPr>
                <w:ilvl w:val="0"/>
                <w:numId w:val="0"/>
              </w:numPr>
              <w:rPr>
                <w:rFonts w:ascii="Calibri" w:hAnsi="Calibri" w:cs="Calibri"/>
              </w:rPr>
            </w:pPr>
            <w:r w:rsidRPr="000A5B5F">
              <w:rPr>
                <w:rFonts w:ascii="Calibri" w:hAnsi="Calibri" w:cs="Calibri"/>
              </w:rPr>
              <w:t>Travel may be required for this role from time to time.</w:t>
            </w:r>
          </w:p>
        </w:tc>
      </w:tr>
      <w:tr w:rsidR="00FE4355" w:rsidRPr="00DB73F0" w14:paraId="418A2F6B" w14:textId="77777777" w:rsidTr="2BF02D90">
        <w:tblPrEx>
          <w:tblBorders>
            <w:top w:val="single" w:sz="6" w:space="0" w:color="auto"/>
            <w:left w:val="single" w:sz="6" w:space="0" w:color="auto"/>
            <w:bottom w:val="single" w:sz="6" w:space="0" w:color="auto"/>
            <w:right w:val="single" w:sz="6" w:space="0" w:color="auto"/>
            <w:insideH w:val="single" w:sz="6" w:space="0" w:color="auto"/>
            <w:insideV w:val="single" w:sz="4" w:space="0" w:color="009EE0"/>
          </w:tblBorders>
          <w:tblCellMar>
            <w:bottom w:w="113" w:type="dxa"/>
          </w:tblCellMar>
        </w:tblPrEx>
        <w:tc>
          <w:tcPr>
            <w:tcW w:w="9786" w:type="dxa"/>
            <w:gridSpan w:val="6"/>
            <w:tcBorders>
              <w:top w:val="nil"/>
              <w:left w:val="nil"/>
              <w:bottom w:val="single" w:sz="4" w:space="0" w:color="6F7373"/>
              <w:right w:val="nil"/>
            </w:tcBorders>
            <w:shd w:val="clear" w:color="auto" w:fill="auto"/>
            <w:tcMar>
              <w:top w:w="0" w:type="dxa"/>
              <w:left w:w="0" w:type="dxa"/>
              <w:bottom w:w="57" w:type="dxa"/>
            </w:tcMar>
          </w:tcPr>
          <w:p w14:paraId="48781353" w14:textId="77777777" w:rsidR="00FE4355" w:rsidRPr="00DB73F0" w:rsidRDefault="00FE4355" w:rsidP="00FE4355">
            <w:pPr>
              <w:pStyle w:val="Heading2"/>
              <w:outlineLvl w:val="1"/>
              <w:rPr>
                <w:rFonts w:ascii="Calibri" w:hAnsi="Calibri" w:cs="Calibri"/>
                <w:color w:val="auto"/>
              </w:rPr>
            </w:pPr>
            <w:r w:rsidRPr="008F3672">
              <w:rPr>
                <w:rFonts w:ascii="Calibri" w:hAnsi="Calibri" w:cs="Calibri"/>
                <w:color w:val="617734"/>
              </w:rPr>
              <w:t>Qualifications and experience</w:t>
            </w:r>
          </w:p>
        </w:tc>
      </w:tr>
      <w:tr w:rsidR="00FE4355" w:rsidRPr="00EB5C1C" w14:paraId="183E0C4E" w14:textId="77777777" w:rsidTr="2BF02D90">
        <w:tblPrEx>
          <w:tblBorders>
            <w:top w:val="single" w:sz="6" w:space="0" w:color="auto"/>
            <w:left w:val="single" w:sz="6" w:space="0" w:color="auto"/>
            <w:bottom w:val="single" w:sz="6" w:space="0" w:color="auto"/>
            <w:right w:val="single" w:sz="6" w:space="0" w:color="auto"/>
            <w:insideH w:val="single" w:sz="6" w:space="0" w:color="auto"/>
            <w:insideV w:val="single" w:sz="4" w:space="0" w:color="009EE0"/>
          </w:tblBorders>
          <w:tblCellMar>
            <w:bottom w:w="113" w:type="dxa"/>
          </w:tblCellMar>
        </w:tblPrEx>
        <w:tc>
          <w:tcPr>
            <w:tcW w:w="2692" w:type="dxa"/>
            <w:gridSpan w:val="3"/>
            <w:tcBorders>
              <w:top w:val="single" w:sz="4" w:space="0" w:color="6F7373"/>
              <w:left w:val="nil"/>
              <w:bottom w:val="single" w:sz="4" w:space="0" w:color="6F7373"/>
              <w:right w:val="dotted" w:sz="4" w:space="0" w:color="A8ABAB" w:themeColor="background2" w:themeShade="BF"/>
            </w:tcBorders>
            <w:shd w:val="clear" w:color="auto" w:fill="auto"/>
          </w:tcPr>
          <w:p w14:paraId="6D49F4A9" w14:textId="77777777" w:rsidR="00FE4355" w:rsidRPr="00DB73F0" w:rsidRDefault="00FE4355" w:rsidP="00FE4355">
            <w:pPr>
              <w:rPr>
                <w:rFonts w:ascii="Calibri" w:hAnsi="Calibri" w:cs="Calibri"/>
                <w:b/>
                <w:color w:val="auto"/>
              </w:rPr>
            </w:pPr>
            <w:r w:rsidRPr="00DB73F0">
              <w:rPr>
                <w:rFonts w:ascii="Calibri" w:hAnsi="Calibri" w:cs="Calibri"/>
                <w:b/>
                <w:color w:val="auto"/>
              </w:rPr>
              <w:t>Qualifications</w:t>
            </w:r>
          </w:p>
        </w:tc>
        <w:tc>
          <w:tcPr>
            <w:tcW w:w="7094" w:type="dxa"/>
            <w:gridSpan w:val="3"/>
            <w:tcBorders>
              <w:top w:val="single" w:sz="4" w:space="0" w:color="6F7373"/>
              <w:left w:val="dotted" w:sz="4" w:space="0" w:color="A8ABAB" w:themeColor="background2" w:themeShade="BF"/>
              <w:bottom w:val="single" w:sz="4" w:space="0" w:color="6F7373"/>
              <w:right w:val="nil"/>
            </w:tcBorders>
            <w:shd w:val="clear" w:color="auto" w:fill="auto"/>
            <w:tcMar>
              <w:left w:w="113" w:type="dxa"/>
            </w:tcMar>
          </w:tcPr>
          <w:p w14:paraId="493BDA99" w14:textId="05BF2164" w:rsidR="00FE4355" w:rsidRPr="00EB5C1C" w:rsidRDefault="00FE4355" w:rsidP="00FE4355">
            <w:pPr>
              <w:pStyle w:val="ListParagraph"/>
              <w:numPr>
                <w:ilvl w:val="0"/>
                <w:numId w:val="27"/>
              </w:numPr>
              <w:spacing w:before="0"/>
              <w:rPr>
                <w:rFonts w:ascii="Calibri" w:hAnsi="Calibri" w:cs="Calibri"/>
                <w:b w:val="0"/>
                <w:color w:val="auto"/>
              </w:rPr>
            </w:pPr>
            <w:r w:rsidRPr="00590AC7">
              <w:rPr>
                <w:rFonts w:ascii="Calibri" w:hAnsi="Calibri" w:cs="Calibri"/>
                <w:b w:val="0"/>
                <w:color w:val="auto"/>
              </w:rPr>
              <w:t>Relevant qualification or experience.</w:t>
            </w:r>
          </w:p>
        </w:tc>
      </w:tr>
      <w:tr w:rsidR="00FE4355" w:rsidRPr="00BC26F9" w14:paraId="198F2FFD" w14:textId="77777777" w:rsidTr="2BF02D90">
        <w:tblPrEx>
          <w:tblBorders>
            <w:top w:val="single" w:sz="6" w:space="0" w:color="auto"/>
            <w:left w:val="single" w:sz="6" w:space="0" w:color="auto"/>
            <w:bottom w:val="single" w:sz="6" w:space="0" w:color="auto"/>
            <w:right w:val="single" w:sz="6" w:space="0" w:color="auto"/>
            <w:insideH w:val="single" w:sz="6" w:space="0" w:color="auto"/>
            <w:insideV w:val="single" w:sz="4" w:space="0" w:color="009EE0"/>
          </w:tblBorders>
          <w:tblCellMar>
            <w:bottom w:w="113" w:type="dxa"/>
          </w:tblCellMar>
        </w:tblPrEx>
        <w:tc>
          <w:tcPr>
            <w:tcW w:w="2692" w:type="dxa"/>
            <w:gridSpan w:val="3"/>
            <w:tcBorders>
              <w:top w:val="single" w:sz="4" w:space="0" w:color="6F7373"/>
              <w:left w:val="nil"/>
              <w:bottom w:val="single" w:sz="4" w:space="0" w:color="6F7373"/>
              <w:right w:val="dotted" w:sz="4" w:space="0" w:color="A8ABAB" w:themeColor="background2" w:themeShade="BF"/>
            </w:tcBorders>
            <w:shd w:val="clear" w:color="auto" w:fill="auto"/>
          </w:tcPr>
          <w:p w14:paraId="1F6AD552" w14:textId="77777777" w:rsidR="00FE4355" w:rsidRPr="00DB73F0" w:rsidRDefault="00FE4355" w:rsidP="00FE4355">
            <w:pPr>
              <w:rPr>
                <w:rFonts w:ascii="Calibri" w:hAnsi="Calibri" w:cs="Calibri"/>
                <w:b/>
                <w:color w:val="auto"/>
              </w:rPr>
            </w:pPr>
            <w:r w:rsidRPr="00DB73F0">
              <w:rPr>
                <w:rFonts w:ascii="Calibri" w:hAnsi="Calibri" w:cs="Calibri"/>
                <w:b/>
                <w:color w:val="auto"/>
              </w:rPr>
              <w:t>Experience and knowledge</w:t>
            </w:r>
          </w:p>
        </w:tc>
        <w:tc>
          <w:tcPr>
            <w:tcW w:w="7094" w:type="dxa"/>
            <w:gridSpan w:val="3"/>
            <w:tcBorders>
              <w:top w:val="single" w:sz="4" w:space="0" w:color="6F7373"/>
              <w:left w:val="dotted" w:sz="4" w:space="0" w:color="A8ABAB" w:themeColor="background2" w:themeShade="BF"/>
              <w:bottom w:val="single" w:sz="4" w:space="0" w:color="6F7373"/>
              <w:right w:val="nil"/>
            </w:tcBorders>
            <w:shd w:val="clear" w:color="auto" w:fill="auto"/>
            <w:tcMar>
              <w:left w:w="113" w:type="dxa"/>
            </w:tcMar>
          </w:tcPr>
          <w:p w14:paraId="139DA63E" w14:textId="77777777" w:rsidR="00FE4355" w:rsidRPr="00D3142F" w:rsidRDefault="00FE4355" w:rsidP="00FE4355">
            <w:pPr>
              <w:pStyle w:val="Bullet1"/>
              <w:rPr>
                <w:rFonts w:ascii="Calibri" w:hAnsi="Calibri"/>
              </w:rPr>
            </w:pPr>
            <w:r w:rsidRPr="00D3142F">
              <w:rPr>
                <w:rFonts w:ascii="Calibri" w:hAnsi="Calibri"/>
              </w:rPr>
              <w:t>At least three years’ experience working in a governance role</w:t>
            </w:r>
          </w:p>
          <w:p w14:paraId="21FF5751" w14:textId="77777777" w:rsidR="00FE4355" w:rsidRPr="00D3142F" w:rsidRDefault="00FE4355" w:rsidP="00FE4355">
            <w:pPr>
              <w:pStyle w:val="Bullet1"/>
              <w:rPr>
                <w:rFonts w:ascii="Calibri" w:hAnsi="Calibri"/>
              </w:rPr>
            </w:pPr>
            <w:r w:rsidRPr="00D3142F">
              <w:rPr>
                <w:rFonts w:ascii="Calibri" w:hAnsi="Calibri"/>
              </w:rPr>
              <w:t>Proven experience in providing efficient and effective administration services preferably to a senior executive team or an advisory or statutory body</w:t>
            </w:r>
          </w:p>
          <w:p w14:paraId="5BC57A24" w14:textId="77777777" w:rsidR="00FE4355" w:rsidRPr="00D3142F" w:rsidRDefault="00FE4355" w:rsidP="00FE4355">
            <w:pPr>
              <w:pStyle w:val="Bullet1"/>
              <w:rPr>
                <w:rFonts w:ascii="Calibri" w:hAnsi="Calibri"/>
              </w:rPr>
            </w:pPr>
            <w:r w:rsidRPr="00D3142F">
              <w:rPr>
                <w:rFonts w:ascii="Calibri" w:hAnsi="Calibri"/>
              </w:rPr>
              <w:t>Prior experience building and maintaining strong and effective working relationships</w:t>
            </w:r>
          </w:p>
          <w:p w14:paraId="41EBAE5D" w14:textId="77777777" w:rsidR="00FE4355" w:rsidRPr="00D3142F" w:rsidRDefault="00FE4355" w:rsidP="00FE4355">
            <w:pPr>
              <w:pStyle w:val="Bullet1"/>
              <w:rPr>
                <w:rFonts w:ascii="Calibri" w:hAnsi="Calibri"/>
              </w:rPr>
            </w:pPr>
            <w:r w:rsidRPr="00D3142F">
              <w:rPr>
                <w:rFonts w:ascii="Calibri" w:hAnsi="Calibri"/>
              </w:rPr>
              <w:t>Demonstrated experience in working collaboratively</w:t>
            </w:r>
          </w:p>
          <w:p w14:paraId="098D0639" w14:textId="77777777" w:rsidR="00FE4355" w:rsidRPr="00D3142F" w:rsidRDefault="00FE4355" w:rsidP="00FE4355">
            <w:pPr>
              <w:pStyle w:val="Bullet1"/>
              <w:rPr>
                <w:rFonts w:ascii="Calibri" w:hAnsi="Calibri"/>
              </w:rPr>
            </w:pPr>
            <w:r w:rsidRPr="00D3142F">
              <w:rPr>
                <w:rFonts w:ascii="Calibri" w:hAnsi="Calibri"/>
              </w:rPr>
              <w:t>Demonstrated experience in exercising sound judgement and tact</w:t>
            </w:r>
          </w:p>
          <w:p w14:paraId="244F95C6" w14:textId="77777777" w:rsidR="00FE4355" w:rsidRPr="00D872A2" w:rsidRDefault="00FE4355" w:rsidP="00FE4355">
            <w:pPr>
              <w:pStyle w:val="Bullet1"/>
              <w:numPr>
                <w:ilvl w:val="0"/>
                <w:numId w:val="42"/>
              </w:numPr>
              <w:rPr>
                <w:rFonts w:ascii="Calibri" w:hAnsi="Calibri"/>
                <w:b/>
                <w:bCs/>
              </w:rPr>
            </w:pPr>
            <w:r w:rsidRPr="00D3142F">
              <w:rPr>
                <w:rFonts w:ascii="Calibri" w:hAnsi="Calibri"/>
              </w:rPr>
              <w:t>Demonstrated experience in process/system improvement</w:t>
            </w:r>
          </w:p>
          <w:p w14:paraId="414617D1" w14:textId="77777777" w:rsidR="00FE4355" w:rsidRPr="00A1372E" w:rsidRDefault="00FE4355" w:rsidP="00FE4355">
            <w:pPr>
              <w:pStyle w:val="Bullet1"/>
              <w:numPr>
                <w:ilvl w:val="0"/>
                <w:numId w:val="42"/>
              </w:numPr>
              <w:rPr>
                <w:rFonts w:ascii="Calibri" w:hAnsi="Calibri"/>
                <w:bCs/>
              </w:rPr>
            </w:pPr>
            <w:r w:rsidRPr="00A1372E">
              <w:rPr>
                <w:rFonts w:ascii="Calibri" w:hAnsi="Calibri"/>
                <w:bCs/>
              </w:rPr>
              <w:t>Sound knowledge of organisational governance structures and processes</w:t>
            </w:r>
          </w:p>
          <w:p w14:paraId="390C8D6F" w14:textId="77777777" w:rsidR="00FE4355" w:rsidRPr="00A1372E" w:rsidRDefault="00FE4355" w:rsidP="00FE4355">
            <w:pPr>
              <w:pStyle w:val="Bullet1"/>
              <w:numPr>
                <w:ilvl w:val="0"/>
                <w:numId w:val="42"/>
              </w:numPr>
              <w:rPr>
                <w:rFonts w:ascii="Calibri" w:hAnsi="Calibri"/>
                <w:bCs/>
              </w:rPr>
            </w:pPr>
            <w:r w:rsidRPr="00A1372E">
              <w:rPr>
                <w:rFonts w:ascii="Calibri" w:hAnsi="Calibri"/>
                <w:bCs/>
              </w:rPr>
              <w:t>Sound understanding of NZ Government and Parliamentary processes, conventions and functions</w:t>
            </w:r>
          </w:p>
          <w:p w14:paraId="319AB35E" w14:textId="77777777" w:rsidR="00FE4355" w:rsidRPr="00A1372E" w:rsidRDefault="00FE4355" w:rsidP="00FE4355">
            <w:pPr>
              <w:pStyle w:val="Bullet1"/>
              <w:numPr>
                <w:ilvl w:val="0"/>
                <w:numId w:val="42"/>
              </w:numPr>
              <w:rPr>
                <w:rFonts w:ascii="Calibri" w:hAnsi="Calibri"/>
                <w:bCs/>
              </w:rPr>
            </w:pPr>
            <w:r w:rsidRPr="00A1372E">
              <w:rPr>
                <w:rFonts w:ascii="Calibri" w:hAnsi="Calibri"/>
                <w:bCs/>
              </w:rPr>
              <w:t xml:space="preserve">Excellent planning and priority setting skills </w:t>
            </w:r>
          </w:p>
          <w:p w14:paraId="16DFE109" w14:textId="77777777" w:rsidR="00FE4355" w:rsidRPr="00A1372E" w:rsidRDefault="00FE4355" w:rsidP="00FE4355">
            <w:pPr>
              <w:pStyle w:val="Bullet1"/>
              <w:numPr>
                <w:ilvl w:val="0"/>
                <w:numId w:val="42"/>
              </w:numPr>
              <w:rPr>
                <w:rFonts w:ascii="Calibri" w:hAnsi="Calibri"/>
                <w:bCs/>
              </w:rPr>
            </w:pPr>
            <w:r w:rsidRPr="00A1372E">
              <w:rPr>
                <w:rFonts w:ascii="Calibri" w:hAnsi="Calibri"/>
                <w:bCs/>
              </w:rPr>
              <w:t>Well-developed communication skills, both written and verbal</w:t>
            </w:r>
          </w:p>
          <w:p w14:paraId="25C8DF7A" w14:textId="77777777" w:rsidR="00FE4355" w:rsidRPr="00A1372E" w:rsidRDefault="00FE4355" w:rsidP="00FE4355">
            <w:pPr>
              <w:pStyle w:val="Bullet1"/>
              <w:numPr>
                <w:ilvl w:val="0"/>
                <w:numId w:val="42"/>
              </w:numPr>
              <w:rPr>
                <w:rFonts w:ascii="Calibri" w:hAnsi="Calibri"/>
                <w:bCs/>
              </w:rPr>
            </w:pPr>
            <w:r w:rsidRPr="00A1372E">
              <w:rPr>
                <w:rFonts w:ascii="Calibri" w:hAnsi="Calibri"/>
                <w:bCs/>
              </w:rPr>
              <w:t>Ability to make sound judgements and identify and manage risks effectively</w:t>
            </w:r>
          </w:p>
          <w:p w14:paraId="2632108E" w14:textId="77777777" w:rsidR="00FE4355" w:rsidRPr="00A1372E" w:rsidRDefault="00FE4355" w:rsidP="00FE4355">
            <w:pPr>
              <w:pStyle w:val="Bullet1"/>
              <w:numPr>
                <w:ilvl w:val="0"/>
                <w:numId w:val="42"/>
              </w:numPr>
              <w:rPr>
                <w:rFonts w:ascii="Calibri" w:hAnsi="Calibri"/>
                <w:bCs/>
              </w:rPr>
            </w:pPr>
            <w:r w:rsidRPr="00A1372E">
              <w:rPr>
                <w:rFonts w:ascii="Calibri" w:hAnsi="Calibri"/>
                <w:bCs/>
              </w:rPr>
              <w:t>Strong organisational skills</w:t>
            </w:r>
          </w:p>
          <w:p w14:paraId="69B1EB21" w14:textId="77777777" w:rsidR="00FE4355" w:rsidRPr="00A1372E" w:rsidRDefault="00FE4355" w:rsidP="00FE4355">
            <w:pPr>
              <w:pStyle w:val="Bullet1"/>
              <w:numPr>
                <w:ilvl w:val="0"/>
                <w:numId w:val="42"/>
              </w:numPr>
              <w:rPr>
                <w:rFonts w:ascii="Calibri" w:hAnsi="Calibri"/>
                <w:bCs/>
              </w:rPr>
            </w:pPr>
            <w:r w:rsidRPr="00A1372E">
              <w:rPr>
                <w:rFonts w:ascii="Calibri" w:hAnsi="Calibri"/>
                <w:bCs/>
              </w:rPr>
              <w:t>Proficient minute-taking at a senior executive team level</w:t>
            </w:r>
          </w:p>
          <w:p w14:paraId="69963F21" w14:textId="77777777" w:rsidR="00FE4355" w:rsidRPr="00A1372E" w:rsidRDefault="00FE4355" w:rsidP="00FE4355">
            <w:pPr>
              <w:pStyle w:val="Bullet1"/>
              <w:numPr>
                <w:ilvl w:val="0"/>
                <w:numId w:val="42"/>
              </w:numPr>
              <w:rPr>
                <w:rFonts w:ascii="Calibri" w:hAnsi="Calibri"/>
                <w:bCs/>
              </w:rPr>
            </w:pPr>
            <w:r w:rsidRPr="00A1372E">
              <w:rPr>
                <w:rFonts w:ascii="Calibri" w:hAnsi="Calibri"/>
                <w:bCs/>
              </w:rPr>
              <w:t>Demonstrated well developed self-management skills</w:t>
            </w:r>
          </w:p>
          <w:p w14:paraId="047BB9AF" w14:textId="4400D5A4" w:rsidR="00FE4355" w:rsidRPr="00783573" w:rsidRDefault="00FE4355" w:rsidP="00FE4355">
            <w:pPr>
              <w:pStyle w:val="Bullet1"/>
              <w:numPr>
                <w:ilvl w:val="0"/>
                <w:numId w:val="42"/>
              </w:numPr>
              <w:rPr>
                <w:rFonts w:ascii="Calibri" w:hAnsi="Calibri"/>
                <w:b/>
                <w:bCs/>
              </w:rPr>
            </w:pPr>
            <w:r w:rsidRPr="00A1372E">
              <w:rPr>
                <w:rFonts w:ascii="Calibri" w:hAnsi="Calibri"/>
                <w:bCs/>
              </w:rPr>
              <w:t>Strong relationship management skills</w:t>
            </w:r>
          </w:p>
        </w:tc>
      </w:tr>
      <w:tr w:rsidR="00FE4355" w:rsidRPr="00BC26F9" w14:paraId="3ABC5392" w14:textId="77777777" w:rsidTr="2BF02D90">
        <w:tblPrEx>
          <w:tblBorders>
            <w:top w:val="single" w:sz="6" w:space="0" w:color="auto"/>
            <w:left w:val="single" w:sz="6" w:space="0" w:color="auto"/>
            <w:bottom w:val="single" w:sz="6" w:space="0" w:color="auto"/>
            <w:right w:val="single" w:sz="6" w:space="0" w:color="auto"/>
            <w:insideH w:val="single" w:sz="6" w:space="0" w:color="auto"/>
            <w:insideV w:val="single" w:sz="4" w:space="0" w:color="009EE0"/>
          </w:tblBorders>
          <w:tblCellMar>
            <w:bottom w:w="113" w:type="dxa"/>
          </w:tblCellMar>
        </w:tblPrEx>
        <w:tc>
          <w:tcPr>
            <w:tcW w:w="2692" w:type="dxa"/>
            <w:gridSpan w:val="3"/>
            <w:tcBorders>
              <w:top w:val="single" w:sz="4" w:space="0" w:color="6F7373"/>
              <w:left w:val="nil"/>
              <w:bottom w:val="single" w:sz="4" w:space="0" w:color="6F7373"/>
              <w:right w:val="dotted" w:sz="4" w:space="0" w:color="A8ABAB" w:themeColor="background2" w:themeShade="BF"/>
            </w:tcBorders>
            <w:shd w:val="clear" w:color="auto" w:fill="auto"/>
          </w:tcPr>
          <w:p w14:paraId="2530C658" w14:textId="77777777" w:rsidR="00FE4355" w:rsidRPr="00DB73F0" w:rsidRDefault="00FE4355" w:rsidP="00FE4355">
            <w:pPr>
              <w:rPr>
                <w:rFonts w:ascii="Calibri" w:hAnsi="Calibri" w:cs="Calibri"/>
                <w:b/>
                <w:color w:val="auto"/>
              </w:rPr>
            </w:pPr>
            <w:r>
              <w:rPr>
                <w:rFonts w:ascii="Calibri" w:hAnsi="Calibri" w:cs="Calibri"/>
                <w:b/>
                <w:color w:val="auto"/>
              </w:rPr>
              <w:t>Variations to Duties</w:t>
            </w:r>
          </w:p>
        </w:tc>
        <w:tc>
          <w:tcPr>
            <w:tcW w:w="7094" w:type="dxa"/>
            <w:gridSpan w:val="3"/>
            <w:tcBorders>
              <w:top w:val="single" w:sz="4" w:space="0" w:color="6F7373"/>
              <w:left w:val="dotted" w:sz="4" w:space="0" w:color="A8ABAB" w:themeColor="background2" w:themeShade="BF"/>
              <w:bottom w:val="single" w:sz="4" w:space="0" w:color="6F7373"/>
              <w:right w:val="nil"/>
            </w:tcBorders>
            <w:shd w:val="clear" w:color="auto" w:fill="auto"/>
            <w:tcMar>
              <w:left w:w="113" w:type="dxa"/>
            </w:tcMar>
          </w:tcPr>
          <w:p w14:paraId="5B35D1BE" w14:textId="59D6BBB2" w:rsidR="00FE4355" w:rsidRPr="00D06CBB" w:rsidRDefault="00FE4355" w:rsidP="00FE4355">
            <w:pPr>
              <w:rPr>
                <w:rFonts w:ascii="Calibri" w:hAnsi="Calibri" w:cs="Calibri"/>
                <w:color w:val="auto"/>
              </w:rPr>
            </w:pPr>
            <w:r w:rsidRPr="00CF1B73">
              <w:rPr>
                <w:rFonts w:ascii="Calibri" w:hAnsi="Calibri" w:cs="Calibri"/>
              </w:rPr>
              <w:t>Duties and responsibilities described above should not be construed as a complete and exhaustive list as it is not the intention to limit in any way the scope or functions of the position. Duties and responsibilities may be amended in consultation with the employee by addition, deletion of alteration as required to adapt to changing conditions. </w:t>
            </w:r>
          </w:p>
        </w:tc>
      </w:tr>
      <w:tr w:rsidR="00FE4355" w:rsidRPr="00BC26F9" w14:paraId="62CE1D25" w14:textId="77777777" w:rsidTr="2BF02D90">
        <w:tblPrEx>
          <w:tblBorders>
            <w:top w:val="single" w:sz="6" w:space="0" w:color="auto"/>
            <w:left w:val="single" w:sz="6" w:space="0" w:color="auto"/>
            <w:bottom w:val="single" w:sz="6" w:space="0" w:color="auto"/>
            <w:right w:val="single" w:sz="6" w:space="0" w:color="auto"/>
            <w:insideH w:val="single" w:sz="6" w:space="0" w:color="auto"/>
            <w:insideV w:val="single" w:sz="4" w:space="0" w:color="009EE0"/>
          </w:tblBorders>
          <w:tblCellMar>
            <w:bottom w:w="113" w:type="dxa"/>
          </w:tblCellMar>
        </w:tblPrEx>
        <w:tc>
          <w:tcPr>
            <w:tcW w:w="2692" w:type="dxa"/>
            <w:gridSpan w:val="3"/>
            <w:tcBorders>
              <w:top w:val="single" w:sz="4" w:space="0" w:color="6F7373"/>
              <w:left w:val="nil"/>
              <w:bottom w:val="single" w:sz="4" w:space="0" w:color="6F7373"/>
              <w:right w:val="dotted" w:sz="4" w:space="0" w:color="A8ABAB" w:themeColor="background2" w:themeShade="BF"/>
            </w:tcBorders>
            <w:shd w:val="clear" w:color="auto" w:fill="auto"/>
          </w:tcPr>
          <w:p w14:paraId="65DED0F1" w14:textId="7FE10E57" w:rsidR="00FE4355" w:rsidRDefault="00FE4355" w:rsidP="00FE4355">
            <w:pPr>
              <w:rPr>
                <w:rFonts w:ascii="Calibri" w:hAnsi="Calibri" w:cs="Calibri"/>
                <w:b/>
                <w:color w:val="auto"/>
              </w:rPr>
            </w:pPr>
            <w:r>
              <w:rPr>
                <w:rFonts w:ascii="Calibri" w:hAnsi="Calibri" w:cs="Calibri"/>
                <w:b/>
                <w:color w:val="auto"/>
              </w:rPr>
              <w:t>Inclusion and Diversity</w:t>
            </w:r>
          </w:p>
          <w:p w14:paraId="77F02533" w14:textId="52D010A2" w:rsidR="00FE4355" w:rsidRDefault="00FE4355" w:rsidP="00FE4355">
            <w:pPr>
              <w:rPr>
                <w:rFonts w:ascii="Calibri" w:hAnsi="Calibri" w:cs="Calibri"/>
              </w:rPr>
            </w:pPr>
          </w:p>
          <w:p w14:paraId="131B017A" w14:textId="638678DB" w:rsidR="00FE4355" w:rsidRPr="00EF359F" w:rsidRDefault="00FE4355" w:rsidP="00FE4355">
            <w:pPr>
              <w:tabs>
                <w:tab w:val="left" w:pos="1815"/>
              </w:tabs>
              <w:rPr>
                <w:rFonts w:ascii="Calibri" w:hAnsi="Calibri" w:cs="Calibri"/>
              </w:rPr>
            </w:pPr>
            <w:r>
              <w:rPr>
                <w:rFonts w:ascii="Calibri" w:hAnsi="Calibri" w:cs="Calibri"/>
              </w:rPr>
              <w:tab/>
            </w:r>
          </w:p>
        </w:tc>
        <w:tc>
          <w:tcPr>
            <w:tcW w:w="7094" w:type="dxa"/>
            <w:gridSpan w:val="3"/>
            <w:tcBorders>
              <w:top w:val="single" w:sz="4" w:space="0" w:color="6F7373"/>
              <w:left w:val="dotted" w:sz="4" w:space="0" w:color="A8ABAB" w:themeColor="background2" w:themeShade="BF"/>
              <w:bottom w:val="single" w:sz="4" w:space="0" w:color="6F7373"/>
              <w:right w:val="nil"/>
            </w:tcBorders>
            <w:shd w:val="clear" w:color="auto" w:fill="auto"/>
            <w:tcMar>
              <w:left w:w="113" w:type="dxa"/>
            </w:tcMar>
          </w:tcPr>
          <w:p w14:paraId="255FFFD5" w14:textId="1F9EF036" w:rsidR="00FE4355" w:rsidRPr="00CF1B73" w:rsidRDefault="00FE4355" w:rsidP="00FE4355">
            <w:pPr>
              <w:spacing w:before="120" w:beforeAutospacing="0" w:after="240" w:afterAutospacing="0" w:line="280" w:lineRule="atLeast"/>
              <w:rPr>
                <w:rFonts w:ascii="Calibri" w:hAnsi="Calibri" w:cs="Calibri"/>
              </w:rPr>
            </w:pPr>
            <w:r w:rsidRPr="00CF1B73">
              <w:rPr>
                <w:rFonts w:ascii="Calibri" w:hAnsi="Calibri" w:cs="Calibri"/>
              </w:rPr>
              <w:t>The Commission welcomes and celebrates diversity and seeks to provide equal opportunities for all people including Māori, Pacific People, LGBTITQA+, and disabled communities to participate in the work of the Commission.</w:t>
            </w:r>
          </w:p>
          <w:p w14:paraId="43139F2B" w14:textId="7BEA33AE" w:rsidR="00FE4355" w:rsidRPr="00D06CBB" w:rsidRDefault="00FE4355" w:rsidP="00FE4355">
            <w:pPr>
              <w:spacing w:afterAutospacing="0" w:line="240" w:lineRule="auto"/>
              <w:contextualSpacing w:val="0"/>
              <w:rPr>
                <w:rFonts w:ascii="Calibri" w:hAnsi="Calibri" w:cs="Calibri"/>
                <w:color w:val="auto"/>
              </w:rPr>
            </w:pPr>
            <w:r w:rsidRPr="00CF1B73">
              <w:rPr>
                <w:rFonts w:ascii="Calibri" w:hAnsi="Calibri" w:cs="Calibri"/>
              </w:rPr>
              <w:t xml:space="preserve">Your </w:t>
            </w:r>
            <w:r w:rsidRPr="00502838">
              <w:rPr>
                <w:rFonts w:ascii="Calibri" w:hAnsi="Calibri"/>
                <w:color w:val="000000" w:themeColor="text1"/>
              </w:rPr>
              <w:t>work</w:t>
            </w:r>
            <w:r w:rsidRPr="00CF1B73">
              <w:rPr>
                <w:rFonts w:ascii="Calibri" w:hAnsi="Calibri" w:cs="Calibri"/>
              </w:rPr>
              <w:t xml:space="preserve"> life balance is important to us.  We acknowledge that non-standard working practices can often be a preferable way for people to work to help them </w:t>
            </w:r>
            <w:r w:rsidRPr="00CF1B73">
              <w:rPr>
                <w:rFonts w:ascii="Calibri" w:hAnsi="Calibri" w:cs="Calibri"/>
              </w:rPr>
              <w:lastRenderedPageBreak/>
              <w:t>maintain a healthy work life balance. We will proactively work with you to make your flexible working arrangement work where possible</w:t>
            </w:r>
            <w:r>
              <w:rPr>
                <w:rFonts w:ascii="Calibri" w:hAnsi="Calibri" w:cs="Calibri"/>
              </w:rPr>
              <w:t>.</w:t>
            </w:r>
          </w:p>
        </w:tc>
      </w:tr>
      <w:tr w:rsidR="00FE4355" w:rsidRPr="00DB73F0" w14:paraId="02CBF7B5" w14:textId="77777777" w:rsidTr="007E56EC">
        <w:tblPrEx>
          <w:tblBorders>
            <w:top w:val="single" w:sz="6" w:space="0" w:color="auto"/>
            <w:left w:val="single" w:sz="6" w:space="0" w:color="auto"/>
            <w:bottom w:val="single" w:sz="6" w:space="0" w:color="auto"/>
            <w:right w:val="single" w:sz="6" w:space="0" w:color="auto"/>
            <w:insideH w:val="single" w:sz="6" w:space="0" w:color="auto"/>
            <w:insideV w:val="single" w:sz="4" w:space="0" w:color="009EE0"/>
          </w:tblBorders>
          <w:tblCellMar>
            <w:bottom w:w="113" w:type="dxa"/>
          </w:tblCellMar>
        </w:tblPrEx>
        <w:trPr>
          <w:trHeight w:val="120"/>
        </w:trPr>
        <w:tc>
          <w:tcPr>
            <w:tcW w:w="9786" w:type="dxa"/>
            <w:gridSpan w:val="6"/>
            <w:tcBorders>
              <w:top w:val="single" w:sz="4" w:space="0" w:color="6F7373" w:themeColor="background2" w:themeShade="80"/>
              <w:left w:val="nil"/>
              <w:bottom w:val="single" w:sz="4" w:space="0" w:color="6F7373" w:themeColor="background2" w:themeShade="80"/>
              <w:right w:val="nil"/>
            </w:tcBorders>
            <w:shd w:val="clear" w:color="auto" w:fill="E6E6E6"/>
            <w:tcMar>
              <w:top w:w="227" w:type="dxa"/>
              <w:bottom w:w="0" w:type="dxa"/>
            </w:tcMar>
          </w:tcPr>
          <w:p w14:paraId="326FB6FE" w14:textId="77777777" w:rsidR="00FE4355" w:rsidRPr="00DB73F0" w:rsidRDefault="00FE4355" w:rsidP="00FE4355">
            <w:pPr>
              <w:spacing w:after="100" w:line="240" w:lineRule="auto"/>
              <w:rPr>
                <w:rFonts w:ascii="Calibri" w:hAnsi="Calibri" w:cs="Calibri"/>
                <w:b/>
                <w:color w:val="auto"/>
              </w:rPr>
            </w:pPr>
            <w:r w:rsidRPr="00ED4648">
              <w:rPr>
                <w:rFonts w:ascii="Calibri" w:hAnsi="Calibri" w:cs="Calibri"/>
                <w:b/>
                <w:color w:val="617734"/>
              </w:rPr>
              <w:lastRenderedPageBreak/>
              <w:t>Key relationships</w:t>
            </w:r>
          </w:p>
        </w:tc>
      </w:tr>
      <w:tr w:rsidR="00FE4355" w:rsidRPr="00DB73F0" w14:paraId="6FAF7007" w14:textId="77777777" w:rsidTr="007E56EC">
        <w:tblPrEx>
          <w:tblBorders>
            <w:top w:val="single" w:sz="6" w:space="0" w:color="auto"/>
            <w:left w:val="single" w:sz="6" w:space="0" w:color="auto"/>
            <w:bottom w:val="single" w:sz="6" w:space="0" w:color="auto"/>
            <w:right w:val="single" w:sz="6" w:space="0" w:color="auto"/>
            <w:insideH w:val="single" w:sz="6" w:space="0" w:color="auto"/>
            <w:insideV w:val="single" w:sz="4" w:space="0" w:color="009EE0"/>
          </w:tblBorders>
          <w:tblCellMar>
            <w:bottom w:w="113" w:type="dxa"/>
          </w:tblCellMar>
        </w:tblPrEx>
        <w:trPr>
          <w:trHeight w:val="1701"/>
        </w:trPr>
        <w:tc>
          <w:tcPr>
            <w:tcW w:w="993" w:type="dxa"/>
            <w:tcBorders>
              <w:top w:val="single" w:sz="4" w:space="0" w:color="6F7373" w:themeColor="background2" w:themeShade="80"/>
              <w:left w:val="nil"/>
              <w:bottom w:val="single" w:sz="4" w:space="0" w:color="6F7373" w:themeColor="background2" w:themeShade="80"/>
              <w:right w:val="dotted" w:sz="4" w:space="0" w:color="A8ABAB" w:themeColor="background2" w:themeShade="BF"/>
            </w:tcBorders>
            <w:shd w:val="clear" w:color="auto" w:fill="auto"/>
          </w:tcPr>
          <w:p w14:paraId="65EA8E87" w14:textId="77777777" w:rsidR="00FE4355" w:rsidRPr="00DB73F0" w:rsidRDefault="00FE4355" w:rsidP="00FE4355">
            <w:pPr>
              <w:rPr>
                <w:rFonts w:ascii="Calibri" w:hAnsi="Calibri" w:cs="Calibri"/>
                <w:b/>
                <w:color w:val="auto"/>
              </w:rPr>
            </w:pPr>
            <w:r w:rsidRPr="00DB73F0">
              <w:rPr>
                <w:rFonts w:ascii="Calibri" w:hAnsi="Calibri" w:cs="Calibri"/>
                <w:color w:val="auto"/>
              </w:rPr>
              <w:t>Internal</w:t>
            </w:r>
          </w:p>
        </w:tc>
        <w:tc>
          <w:tcPr>
            <w:tcW w:w="3543" w:type="dxa"/>
            <w:gridSpan w:val="3"/>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tcMar>
              <w:left w:w="113" w:type="dxa"/>
            </w:tcMar>
          </w:tcPr>
          <w:p w14:paraId="3965E150" w14:textId="77777777" w:rsidR="00FE4355" w:rsidRDefault="00FE4355" w:rsidP="00FE4355">
            <w:pPr>
              <w:pStyle w:val="Bullet1"/>
              <w:numPr>
                <w:ilvl w:val="0"/>
                <w:numId w:val="25"/>
              </w:numPr>
            </w:pPr>
            <w:r w:rsidRPr="2F91AF7E">
              <w:rPr>
                <w:rFonts w:ascii="Calibri" w:hAnsi="Calibri" w:cs="Calibri"/>
              </w:rPr>
              <w:t xml:space="preserve">Associate Executive Director – Operations </w:t>
            </w:r>
          </w:p>
          <w:p w14:paraId="1481909C" w14:textId="05912A15" w:rsidR="00FE4355" w:rsidRPr="002C7FD1" w:rsidRDefault="005D46CF" w:rsidP="00FE4355">
            <w:pPr>
              <w:pStyle w:val="Bullet1"/>
              <w:numPr>
                <w:ilvl w:val="0"/>
                <w:numId w:val="25"/>
              </w:numPr>
              <w:rPr>
                <w:rFonts w:ascii="Calibri" w:hAnsi="Calibri" w:cs="Calibri"/>
              </w:rPr>
            </w:pPr>
            <w:r>
              <w:rPr>
                <w:rFonts w:ascii="Calibri" w:hAnsi="Calibri" w:cs="Calibri"/>
              </w:rPr>
              <w:t xml:space="preserve">General Manager and </w:t>
            </w:r>
            <w:r w:rsidR="00FE4355" w:rsidRPr="502913E0">
              <w:rPr>
                <w:rFonts w:ascii="Calibri" w:hAnsi="Calibri" w:cs="Calibri"/>
              </w:rPr>
              <w:t>Heads across the organisation</w:t>
            </w:r>
          </w:p>
          <w:p w14:paraId="49955C48" w14:textId="2D081663" w:rsidR="00FE4355" w:rsidRPr="002C7FD1" w:rsidRDefault="00FE4355" w:rsidP="00FE4355">
            <w:pPr>
              <w:pStyle w:val="Bullet1"/>
              <w:numPr>
                <w:ilvl w:val="0"/>
                <w:numId w:val="25"/>
              </w:numPr>
              <w:rPr>
                <w:rFonts w:ascii="Calibri" w:hAnsi="Calibri" w:cs="Calibri"/>
              </w:rPr>
            </w:pPr>
            <w:r w:rsidRPr="502913E0">
              <w:rPr>
                <w:rFonts w:ascii="Calibri" w:hAnsi="Calibri" w:cs="Calibri"/>
              </w:rPr>
              <w:t xml:space="preserve">Team Leaders across the organisation </w:t>
            </w:r>
          </w:p>
          <w:p w14:paraId="4A05B4F6" w14:textId="77777777" w:rsidR="00FE4355" w:rsidRDefault="00FE4355" w:rsidP="00FE4355">
            <w:pPr>
              <w:pStyle w:val="Bullet1"/>
              <w:numPr>
                <w:ilvl w:val="0"/>
                <w:numId w:val="25"/>
              </w:numPr>
              <w:rPr>
                <w:rFonts w:ascii="Calibri" w:hAnsi="Calibri" w:cs="Calibri"/>
              </w:rPr>
            </w:pPr>
            <w:r w:rsidRPr="502913E0">
              <w:rPr>
                <w:rFonts w:ascii="Calibri" w:hAnsi="Calibri" w:cs="Calibri"/>
              </w:rPr>
              <w:t>Team members and colleagues in multi-disciplined project teams</w:t>
            </w:r>
          </w:p>
          <w:p w14:paraId="79E083C6" w14:textId="2E478860" w:rsidR="005D46CF" w:rsidRPr="00DB73F0" w:rsidRDefault="005D46CF" w:rsidP="00FE4355">
            <w:pPr>
              <w:pStyle w:val="Bullet1"/>
              <w:numPr>
                <w:ilvl w:val="0"/>
                <w:numId w:val="25"/>
              </w:numPr>
              <w:rPr>
                <w:rFonts w:ascii="Calibri" w:hAnsi="Calibri" w:cs="Calibri"/>
              </w:rPr>
            </w:pPr>
            <w:r>
              <w:rPr>
                <w:rFonts w:ascii="Calibri" w:hAnsi="Calibri" w:cs="Calibri"/>
              </w:rPr>
              <w:t>Counsel Assist</w:t>
            </w:r>
          </w:p>
        </w:tc>
        <w:tc>
          <w:tcPr>
            <w:tcW w:w="993" w:type="dxa"/>
            <w:tcBorders>
              <w:top w:val="single" w:sz="4" w:space="0" w:color="6F7373" w:themeColor="background2" w:themeShade="80"/>
              <w:left w:val="dotted" w:sz="4" w:space="0" w:color="A8ABAB" w:themeColor="background2" w:themeShade="BF"/>
              <w:bottom w:val="single" w:sz="4" w:space="0" w:color="6F7373" w:themeColor="background2" w:themeShade="80"/>
              <w:right w:val="dotted" w:sz="4" w:space="0" w:color="A8ABAB" w:themeColor="background2" w:themeShade="BF"/>
            </w:tcBorders>
            <w:shd w:val="clear" w:color="auto" w:fill="auto"/>
            <w:tcMar>
              <w:left w:w="113" w:type="dxa"/>
            </w:tcMar>
          </w:tcPr>
          <w:p w14:paraId="352C2F80" w14:textId="77777777" w:rsidR="00FE4355" w:rsidRPr="00DB73F0" w:rsidRDefault="00FE4355" w:rsidP="00FE4355">
            <w:pPr>
              <w:spacing w:before="0" w:beforeAutospacing="0" w:after="100"/>
              <w:rPr>
                <w:rFonts w:ascii="Calibri" w:hAnsi="Calibri" w:cs="Calibri"/>
                <w:b/>
                <w:color w:val="auto"/>
              </w:rPr>
            </w:pPr>
            <w:r w:rsidRPr="00DB73F0">
              <w:rPr>
                <w:rFonts w:ascii="Calibri" w:hAnsi="Calibri" w:cs="Calibri"/>
                <w:color w:val="auto"/>
              </w:rPr>
              <w:t>External</w:t>
            </w:r>
          </w:p>
        </w:tc>
        <w:tc>
          <w:tcPr>
            <w:tcW w:w="4257" w:type="dxa"/>
            <w:tcBorders>
              <w:top w:val="single" w:sz="4" w:space="0" w:color="6F7373" w:themeColor="background2" w:themeShade="80"/>
              <w:left w:val="dotted" w:sz="4" w:space="0" w:color="A8ABAB" w:themeColor="background2" w:themeShade="BF"/>
              <w:bottom w:val="single" w:sz="4" w:space="0" w:color="6F7373" w:themeColor="background2" w:themeShade="80"/>
              <w:right w:val="nil"/>
            </w:tcBorders>
            <w:tcMar>
              <w:left w:w="113" w:type="dxa"/>
            </w:tcMar>
          </w:tcPr>
          <w:p w14:paraId="2775DD17" w14:textId="7C5D9109" w:rsidR="00FE4355" w:rsidRPr="00DB73F0" w:rsidRDefault="00FE4355" w:rsidP="00FE4355">
            <w:pPr>
              <w:pStyle w:val="Bullet1"/>
              <w:numPr>
                <w:ilvl w:val="0"/>
                <w:numId w:val="24"/>
              </w:numPr>
              <w:rPr>
                <w:rFonts w:ascii="Calibri" w:hAnsi="Calibri" w:cs="Calibri"/>
              </w:rPr>
            </w:pPr>
            <w:r>
              <w:rPr>
                <w:rFonts w:ascii="Calibri" w:hAnsi="Calibri" w:cs="Calibri"/>
              </w:rPr>
              <w:t>Nil</w:t>
            </w:r>
          </w:p>
        </w:tc>
      </w:tr>
      <w:tr w:rsidR="00FE4355" w:rsidRPr="00DB73F0" w14:paraId="1D8A90C0" w14:textId="77777777" w:rsidTr="007E56EC">
        <w:tblPrEx>
          <w:tblBorders>
            <w:top w:val="single" w:sz="6" w:space="0" w:color="auto"/>
            <w:left w:val="single" w:sz="6" w:space="0" w:color="auto"/>
            <w:bottom w:val="single" w:sz="6" w:space="0" w:color="auto"/>
            <w:right w:val="single" w:sz="6" w:space="0" w:color="auto"/>
            <w:insideH w:val="single" w:sz="6" w:space="0" w:color="auto"/>
            <w:insideV w:val="single" w:sz="4" w:space="0" w:color="009EE0"/>
          </w:tblBorders>
          <w:tblCellMar>
            <w:bottom w:w="113" w:type="dxa"/>
          </w:tblCellMar>
        </w:tblPrEx>
        <w:tc>
          <w:tcPr>
            <w:tcW w:w="4536" w:type="dxa"/>
            <w:gridSpan w:val="4"/>
            <w:tcBorders>
              <w:top w:val="nil"/>
              <w:left w:val="nil"/>
              <w:bottom w:val="nil"/>
              <w:right w:val="nil"/>
            </w:tcBorders>
            <w:shd w:val="clear" w:color="auto" w:fill="E6E6E6"/>
            <w:tcMar>
              <w:left w:w="113" w:type="dxa"/>
              <w:bottom w:w="57" w:type="dxa"/>
            </w:tcMar>
          </w:tcPr>
          <w:p w14:paraId="3869B0FB" w14:textId="77777777" w:rsidR="00FE4355" w:rsidRPr="00DB73F0" w:rsidRDefault="00FE4355" w:rsidP="00FE4355">
            <w:pPr>
              <w:rPr>
                <w:rFonts w:ascii="Calibri" w:hAnsi="Calibri" w:cs="Calibri"/>
                <w:color w:val="auto"/>
              </w:rPr>
            </w:pPr>
            <w:r w:rsidRPr="00DB73F0">
              <w:rPr>
                <w:rFonts w:ascii="Calibri" w:hAnsi="Calibri" w:cs="Calibri"/>
                <w:color w:val="auto"/>
              </w:rPr>
              <w:t>Last reviewed</w:t>
            </w:r>
          </w:p>
        </w:tc>
        <w:tc>
          <w:tcPr>
            <w:tcW w:w="5250" w:type="dxa"/>
            <w:gridSpan w:val="2"/>
            <w:tcBorders>
              <w:top w:val="nil"/>
              <w:left w:val="nil"/>
              <w:bottom w:val="nil"/>
              <w:right w:val="nil"/>
            </w:tcBorders>
            <w:shd w:val="clear" w:color="auto" w:fill="E6E6E6"/>
            <w:tcMar>
              <w:left w:w="113" w:type="dxa"/>
            </w:tcMar>
          </w:tcPr>
          <w:p w14:paraId="49B77183" w14:textId="3D1B3CE9" w:rsidR="00FE4355" w:rsidRPr="00DB73F0" w:rsidRDefault="009552F0" w:rsidP="00FE4355">
            <w:pPr>
              <w:rPr>
                <w:rFonts w:ascii="Calibri" w:hAnsi="Calibri" w:cs="Calibri"/>
                <w:color w:val="auto"/>
              </w:rPr>
            </w:pPr>
            <w:r>
              <w:rPr>
                <w:rFonts w:ascii="Calibri" w:hAnsi="Calibri" w:cs="Calibri"/>
                <w:color w:val="auto"/>
              </w:rPr>
              <w:t>June</w:t>
            </w:r>
            <w:r w:rsidR="005D46CF">
              <w:rPr>
                <w:rFonts w:ascii="Calibri" w:hAnsi="Calibri" w:cs="Calibri"/>
                <w:color w:val="auto"/>
              </w:rPr>
              <w:t xml:space="preserve"> 2022</w:t>
            </w:r>
          </w:p>
        </w:tc>
      </w:tr>
    </w:tbl>
    <w:p w14:paraId="6CE4249B" w14:textId="7EBFFCC0" w:rsidR="002E244E" w:rsidRPr="00E972D2" w:rsidRDefault="002E244E" w:rsidP="005D46CF">
      <w:pPr>
        <w:rPr>
          <w:lang w:val="en-NZ"/>
        </w:rPr>
      </w:pPr>
    </w:p>
    <w:sectPr w:rsidR="002E244E" w:rsidRPr="00E972D2" w:rsidSect="00E8610E">
      <w:headerReference w:type="even" r:id="rId13"/>
      <w:headerReference w:type="default" r:id="rId14"/>
      <w:footerReference w:type="even" r:id="rId15"/>
      <w:footerReference w:type="default" r:id="rId16"/>
      <w:headerReference w:type="first" r:id="rId17"/>
      <w:footerReference w:type="first" r:id="rId18"/>
      <w:pgSz w:w="11906" w:h="16838" w:code="9"/>
      <w:pgMar w:top="1701" w:right="1134" w:bottom="567" w:left="1134" w:header="454" w:footer="612" w:gutter="0"/>
      <w:cols w:space="394"/>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B1029" w14:textId="77777777" w:rsidR="000772C3" w:rsidRDefault="000772C3" w:rsidP="00FB2B45">
      <w:r>
        <w:separator/>
      </w:r>
    </w:p>
    <w:p w14:paraId="4C07B5DB" w14:textId="77777777" w:rsidR="000772C3" w:rsidRDefault="000772C3" w:rsidP="00FB2B45"/>
  </w:endnote>
  <w:endnote w:type="continuationSeparator" w:id="0">
    <w:p w14:paraId="32896DCA" w14:textId="77777777" w:rsidR="000772C3" w:rsidRDefault="000772C3" w:rsidP="00FB2B45">
      <w:r>
        <w:continuationSeparator/>
      </w:r>
    </w:p>
    <w:p w14:paraId="5D459A40" w14:textId="77777777" w:rsidR="000772C3" w:rsidRDefault="000772C3" w:rsidP="00FB2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63FE43F0-0E9E-4840-BBF6-101A23971B3A}"/>
  </w:font>
  <w:font w:name="Calibri">
    <w:panose1 w:val="020F0502020204030204"/>
    <w:charset w:val="00"/>
    <w:family w:val="swiss"/>
    <w:pitch w:val="variable"/>
    <w:sig w:usb0="E4002EFF" w:usb1="C000247B" w:usb2="00000009" w:usb3="00000000" w:csb0="000001FF" w:csb1="00000000"/>
    <w:embedRegular r:id="rId2" w:fontKey="{97BD7C1C-D599-45EF-AC8F-CE8728391917}"/>
    <w:embedBold r:id="rId3" w:fontKey="{2FAB34F4-7D41-4D85-B544-C2C74BB6116D}"/>
    <w:embedItalic r:id="rId4" w:fontKey="{466115DA-5DBC-4259-A5A3-742283825D72}"/>
    <w:embedBoldItalic r:id="rId5" w:fontKey="{12D5C17E-6698-4433-8F76-0DA08738C462}"/>
  </w:font>
  <w:font w:name="Arial">
    <w:panose1 w:val="020B0604020202020204"/>
    <w:charset w:val="00"/>
    <w:family w:val="swiss"/>
    <w:pitch w:val="variable"/>
    <w:sig w:usb0="E0002EFF" w:usb1="C000785B" w:usb2="00000009" w:usb3="00000000" w:csb0="000001FF" w:csb1="00000000"/>
  </w:font>
  <w:font w:name="Guardian Sans Regular">
    <w:altName w:val="Corbel"/>
    <w:charset w:val="00"/>
    <w:family w:val="auto"/>
    <w:pitch w:val="variable"/>
    <w:sig w:usb0="00000001" w:usb1="00000000" w:usb2="00000000" w:usb3="00000000" w:csb0="0000009B" w:csb1="00000000"/>
  </w:font>
  <w:font w:name="Guardian Egyp Semibold">
    <w:altName w:val="Cambria Math"/>
    <w:charset w:val="00"/>
    <w:family w:val="auto"/>
    <w:pitch w:val="variable"/>
    <w:sig w:usb0="00000001" w:usb1="00000000" w:usb2="00000000" w:usb3="00000000" w:csb0="0000009B" w:csb1="00000000"/>
  </w:font>
  <w:font w:name="Guardian Sans Semibold">
    <w:altName w:val="Segoe UI Semibold"/>
    <w:charset w:val="00"/>
    <w:family w:val="auto"/>
    <w:pitch w:val="variable"/>
    <w:sig w:usb0="00000001"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embedRegular r:id="rId6" w:fontKey="{A570EF7E-682B-4D2D-9FB1-3E12F18637E4}"/>
  </w:font>
  <w:font w:name="MinionPro-Regular">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6E452" w14:textId="77777777" w:rsidR="00E9375E" w:rsidRDefault="00E9375E" w:rsidP="008953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F1D456" w14:textId="77777777" w:rsidR="00E9375E" w:rsidRDefault="00E9375E" w:rsidP="003710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404C8" w14:textId="77777777" w:rsidR="00E9375E" w:rsidRPr="00371062" w:rsidRDefault="00E9375E" w:rsidP="008953D5">
    <w:pPr>
      <w:pStyle w:val="Footer"/>
      <w:framePr w:wrap="around" w:vAnchor="text" w:hAnchor="margin" w:xAlign="right" w:y="1"/>
      <w:rPr>
        <w:rStyle w:val="PageNumber"/>
        <w:szCs w:val="15"/>
      </w:rPr>
    </w:pPr>
    <w:r w:rsidRPr="00371062">
      <w:rPr>
        <w:rStyle w:val="PageNumber"/>
        <w:szCs w:val="15"/>
      </w:rPr>
      <w:fldChar w:fldCharType="begin"/>
    </w:r>
    <w:r w:rsidRPr="00371062">
      <w:rPr>
        <w:rStyle w:val="PageNumber"/>
        <w:szCs w:val="15"/>
      </w:rPr>
      <w:instrText xml:space="preserve">PAGE  </w:instrText>
    </w:r>
    <w:r w:rsidRPr="00371062">
      <w:rPr>
        <w:rStyle w:val="PageNumber"/>
        <w:szCs w:val="15"/>
      </w:rPr>
      <w:fldChar w:fldCharType="separate"/>
    </w:r>
    <w:r w:rsidR="00235868">
      <w:rPr>
        <w:rStyle w:val="PageNumber"/>
        <w:noProof/>
        <w:szCs w:val="15"/>
      </w:rPr>
      <w:t>4</w:t>
    </w:r>
    <w:r w:rsidRPr="00371062">
      <w:rPr>
        <w:rStyle w:val="PageNumber"/>
        <w:szCs w:val="15"/>
      </w:rPr>
      <w:fldChar w:fldCharType="end"/>
    </w:r>
  </w:p>
  <w:p w14:paraId="3AA84A3E" w14:textId="77777777" w:rsidR="00E9375E" w:rsidRPr="00371062" w:rsidRDefault="004A569D" w:rsidP="004A569D">
    <w:pPr>
      <w:pStyle w:val="Footer"/>
      <w:ind w:right="360"/>
    </w:pPr>
    <w:r>
      <w:t>Initials 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D05D4" w14:textId="77777777" w:rsidR="004A569D" w:rsidRDefault="004A569D" w:rsidP="004A569D">
    <w:pPr>
      <w:pStyle w:val="Footer"/>
      <w:ind w:right="360"/>
    </w:pPr>
    <w:r>
      <w:t>Initials 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5D87B" w14:textId="77777777" w:rsidR="000772C3" w:rsidRDefault="000772C3" w:rsidP="00FB2B45">
      <w:r>
        <w:separator/>
      </w:r>
    </w:p>
    <w:p w14:paraId="5DBEE2B0" w14:textId="77777777" w:rsidR="000772C3" w:rsidRDefault="000772C3" w:rsidP="00FB2B45"/>
  </w:footnote>
  <w:footnote w:type="continuationSeparator" w:id="0">
    <w:p w14:paraId="74234239" w14:textId="77777777" w:rsidR="000772C3" w:rsidRDefault="000772C3" w:rsidP="00FB2B45">
      <w:r>
        <w:continuationSeparator/>
      </w:r>
    </w:p>
    <w:p w14:paraId="07B08AC2" w14:textId="77777777" w:rsidR="000772C3" w:rsidRDefault="000772C3" w:rsidP="00FB2B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FB6A2" w14:textId="1A880B03" w:rsidR="004C4A3C" w:rsidRDefault="004C4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9CEEF" w14:textId="701B4389" w:rsidR="00F704C4" w:rsidRDefault="00F704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D0C87" w14:textId="6C87384E" w:rsidR="004C4A3C" w:rsidRDefault="004C4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7FF3"/>
    <w:multiLevelType w:val="multilevel"/>
    <w:tmpl w:val="1CD8DE62"/>
    <w:lvl w:ilvl="0">
      <w:start w:val="1"/>
      <w:numFmt w:val="bullet"/>
      <w:lvlText w:val=""/>
      <w:lvlJc w:val="left"/>
      <w:pPr>
        <w:tabs>
          <w:tab w:val="num" w:pos="1842"/>
        </w:tabs>
        <w:ind w:left="1842" w:hanging="567"/>
      </w:pPr>
      <w:rPr>
        <w:rFonts w:ascii="Wingdings" w:hAnsi="Wingdings" w:hint="default"/>
        <w:color w:val="617734"/>
      </w:rPr>
    </w:lvl>
    <w:lvl w:ilvl="1">
      <w:start w:val="1"/>
      <w:numFmt w:val="lowerLetter"/>
      <w:lvlText w:val="%2)"/>
      <w:lvlJc w:val="left"/>
      <w:pPr>
        <w:ind w:left="2199" w:hanging="357"/>
      </w:pPr>
    </w:lvl>
    <w:lvl w:ilvl="2">
      <w:start w:val="1"/>
      <w:numFmt w:val="lowerRoman"/>
      <w:lvlText w:val="%3)"/>
      <w:lvlJc w:val="left"/>
      <w:pPr>
        <w:ind w:left="2573" w:hanging="374"/>
      </w:pPr>
    </w:lvl>
    <w:lvl w:ilvl="3">
      <w:start w:val="1"/>
      <w:numFmt w:val="decimal"/>
      <w:lvlText w:val="(%4)"/>
      <w:lvlJc w:val="left"/>
      <w:pPr>
        <w:ind w:left="2715" w:hanging="360"/>
      </w:pPr>
    </w:lvl>
    <w:lvl w:ilvl="4">
      <w:start w:val="1"/>
      <w:numFmt w:val="lowerLetter"/>
      <w:lvlText w:val="(%5)"/>
      <w:lvlJc w:val="left"/>
      <w:pPr>
        <w:ind w:left="3075" w:hanging="360"/>
      </w:pPr>
    </w:lvl>
    <w:lvl w:ilvl="5">
      <w:start w:val="1"/>
      <w:numFmt w:val="lowerRoman"/>
      <w:lvlText w:val="(%6)"/>
      <w:lvlJc w:val="left"/>
      <w:pPr>
        <w:ind w:left="3435" w:hanging="360"/>
      </w:pPr>
    </w:lvl>
    <w:lvl w:ilvl="6">
      <w:start w:val="1"/>
      <w:numFmt w:val="decimal"/>
      <w:lvlText w:val="%7."/>
      <w:lvlJc w:val="left"/>
      <w:pPr>
        <w:ind w:left="3795" w:hanging="360"/>
      </w:pPr>
    </w:lvl>
    <w:lvl w:ilvl="7">
      <w:start w:val="1"/>
      <w:numFmt w:val="lowerLetter"/>
      <w:lvlText w:val="%8."/>
      <w:lvlJc w:val="left"/>
      <w:pPr>
        <w:ind w:left="4155" w:hanging="360"/>
      </w:pPr>
    </w:lvl>
    <w:lvl w:ilvl="8">
      <w:start w:val="1"/>
      <w:numFmt w:val="lowerRoman"/>
      <w:lvlText w:val="%9."/>
      <w:lvlJc w:val="left"/>
      <w:pPr>
        <w:ind w:left="4515" w:hanging="360"/>
      </w:pPr>
    </w:lvl>
  </w:abstractNum>
  <w:abstractNum w:abstractNumId="1" w15:restartNumberingAfterBreak="0">
    <w:nsid w:val="0E2A04BC"/>
    <w:multiLevelType w:val="hybridMultilevel"/>
    <w:tmpl w:val="9B4EA416"/>
    <w:lvl w:ilvl="0" w:tplc="3DE03F80">
      <w:start w:val="1"/>
      <w:numFmt w:val="bullet"/>
      <w:lvlText w:val=""/>
      <w:lvlJc w:val="left"/>
      <w:pPr>
        <w:ind w:left="720" w:hanging="360"/>
      </w:pPr>
      <w:rPr>
        <w:rFonts w:ascii="Wingdings" w:hAnsi="Wingdings" w:hint="default"/>
        <w:color w:val="61773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0F5EAB"/>
    <w:multiLevelType w:val="multilevel"/>
    <w:tmpl w:val="6270C098"/>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624BB8"/>
    <w:multiLevelType w:val="hybridMultilevel"/>
    <w:tmpl w:val="F1D87DDE"/>
    <w:lvl w:ilvl="0" w:tplc="237488C8">
      <w:start w:val="1"/>
      <w:numFmt w:val="bullet"/>
      <w:lvlText w:val=""/>
      <w:lvlJc w:val="left"/>
      <w:pPr>
        <w:ind w:left="170" w:hanging="17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482A38"/>
    <w:multiLevelType w:val="multilevel"/>
    <w:tmpl w:val="CE74CFB0"/>
    <w:lvl w:ilvl="0">
      <w:start w:val="1"/>
      <w:numFmt w:val="bullet"/>
      <w:pStyle w:val="Bullet1"/>
      <w:lvlText w:val=""/>
      <w:lvlJc w:val="left"/>
      <w:pPr>
        <w:ind w:left="198" w:hanging="198"/>
      </w:pPr>
      <w:rPr>
        <w:rFonts w:ascii="Wingdings" w:hAnsi="Wingdings" w:hint="default"/>
        <w:color w:val="6177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B9196B"/>
    <w:multiLevelType w:val="hybridMultilevel"/>
    <w:tmpl w:val="9BD0EC2C"/>
    <w:lvl w:ilvl="0" w:tplc="3DE03F80">
      <w:start w:val="1"/>
      <w:numFmt w:val="bullet"/>
      <w:lvlText w:val=""/>
      <w:lvlJc w:val="left"/>
      <w:pPr>
        <w:ind w:left="697" w:hanging="360"/>
      </w:pPr>
      <w:rPr>
        <w:rFonts w:ascii="Wingdings" w:hAnsi="Wingdings" w:hint="default"/>
        <w:color w:val="617734"/>
      </w:rPr>
    </w:lvl>
    <w:lvl w:ilvl="1" w:tplc="14090003" w:tentative="1">
      <w:start w:val="1"/>
      <w:numFmt w:val="bullet"/>
      <w:lvlText w:val="o"/>
      <w:lvlJc w:val="left"/>
      <w:pPr>
        <w:ind w:left="1417" w:hanging="360"/>
      </w:pPr>
      <w:rPr>
        <w:rFonts w:ascii="Courier New" w:hAnsi="Courier New" w:cs="Courier New" w:hint="default"/>
      </w:rPr>
    </w:lvl>
    <w:lvl w:ilvl="2" w:tplc="14090005" w:tentative="1">
      <w:start w:val="1"/>
      <w:numFmt w:val="bullet"/>
      <w:lvlText w:val=""/>
      <w:lvlJc w:val="left"/>
      <w:pPr>
        <w:ind w:left="2137" w:hanging="360"/>
      </w:pPr>
      <w:rPr>
        <w:rFonts w:ascii="Wingdings" w:hAnsi="Wingdings" w:hint="default"/>
      </w:rPr>
    </w:lvl>
    <w:lvl w:ilvl="3" w:tplc="14090001" w:tentative="1">
      <w:start w:val="1"/>
      <w:numFmt w:val="bullet"/>
      <w:lvlText w:val=""/>
      <w:lvlJc w:val="left"/>
      <w:pPr>
        <w:ind w:left="2857" w:hanging="360"/>
      </w:pPr>
      <w:rPr>
        <w:rFonts w:ascii="Symbol" w:hAnsi="Symbol" w:hint="default"/>
      </w:rPr>
    </w:lvl>
    <w:lvl w:ilvl="4" w:tplc="14090003" w:tentative="1">
      <w:start w:val="1"/>
      <w:numFmt w:val="bullet"/>
      <w:lvlText w:val="o"/>
      <w:lvlJc w:val="left"/>
      <w:pPr>
        <w:ind w:left="3577" w:hanging="360"/>
      </w:pPr>
      <w:rPr>
        <w:rFonts w:ascii="Courier New" w:hAnsi="Courier New" w:cs="Courier New" w:hint="default"/>
      </w:rPr>
    </w:lvl>
    <w:lvl w:ilvl="5" w:tplc="14090005" w:tentative="1">
      <w:start w:val="1"/>
      <w:numFmt w:val="bullet"/>
      <w:lvlText w:val=""/>
      <w:lvlJc w:val="left"/>
      <w:pPr>
        <w:ind w:left="4297" w:hanging="360"/>
      </w:pPr>
      <w:rPr>
        <w:rFonts w:ascii="Wingdings" w:hAnsi="Wingdings" w:hint="default"/>
      </w:rPr>
    </w:lvl>
    <w:lvl w:ilvl="6" w:tplc="14090001" w:tentative="1">
      <w:start w:val="1"/>
      <w:numFmt w:val="bullet"/>
      <w:lvlText w:val=""/>
      <w:lvlJc w:val="left"/>
      <w:pPr>
        <w:ind w:left="5017" w:hanging="360"/>
      </w:pPr>
      <w:rPr>
        <w:rFonts w:ascii="Symbol" w:hAnsi="Symbol" w:hint="default"/>
      </w:rPr>
    </w:lvl>
    <w:lvl w:ilvl="7" w:tplc="14090003" w:tentative="1">
      <w:start w:val="1"/>
      <w:numFmt w:val="bullet"/>
      <w:lvlText w:val="o"/>
      <w:lvlJc w:val="left"/>
      <w:pPr>
        <w:ind w:left="5737" w:hanging="360"/>
      </w:pPr>
      <w:rPr>
        <w:rFonts w:ascii="Courier New" w:hAnsi="Courier New" w:cs="Courier New" w:hint="default"/>
      </w:rPr>
    </w:lvl>
    <w:lvl w:ilvl="8" w:tplc="14090005" w:tentative="1">
      <w:start w:val="1"/>
      <w:numFmt w:val="bullet"/>
      <w:lvlText w:val=""/>
      <w:lvlJc w:val="left"/>
      <w:pPr>
        <w:ind w:left="6457" w:hanging="360"/>
      </w:pPr>
      <w:rPr>
        <w:rFonts w:ascii="Wingdings" w:hAnsi="Wingdings" w:hint="default"/>
      </w:rPr>
    </w:lvl>
  </w:abstractNum>
  <w:abstractNum w:abstractNumId="6" w15:restartNumberingAfterBreak="0">
    <w:nsid w:val="162408B8"/>
    <w:multiLevelType w:val="hybridMultilevel"/>
    <w:tmpl w:val="FE8042A8"/>
    <w:lvl w:ilvl="0" w:tplc="1222091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311EA"/>
    <w:multiLevelType w:val="hybridMultilevel"/>
    <w:tmpl w:val="976E06E6"/>
    <w:lvl w:ilvl="0" w:tplc="7D129FD8">
      <w:start w:val="1"/>
      <w:numFmt w:val="bullet"/>
      <w:lvlText w:val=""/>
      <w:lvlJc w:val="left"/>
      <w:pPr>
        <w:ind w:left="170" w:hanging="17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454752"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9" w15:restartNumberingAfterBreak="0">
    <w:nsid w:val="1B5660E4"/>
    <w:multiLevelType w:val="hybridMultilevel"/>
    <w:tmpl w:val="E00242E6"/>
    <w:lvl w:ilvl="0" w:tplc="EE640510">
      <w:start w:val="1"/>
      <w:numFmt w:val="bullet"/>
      <w:pStyle w:val="Bulletstyle"/>
      <w:lvlText w:val=""/>
      <w:lvlJc w:val="left"/>
      <w:pPr>
        <w:ind w:left="720" w:hanging="360"/>
      </w:pPr>
      <w:rPr>
        <w:rFonts w:ascii="Arial" w:hAnsi="Aria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25D97"/>
    <w:multiLevelType w:val="multilevel"/>
    <w:tmpl w:val="BC6CF4C2"/>
    <w:lvl w:ilvl="0">
      <w:start w:val="1"/>
      <w:numFmt w:val="decimal"/>
      <w:pStyle w:val="ListNumber"/>
      <w:lvlText w:val="%1."/>
      <w:lvlJc w:val="left"/>
      <w:pPr>
        <w:ind w:left="284" w:hanging="284"/>
      </w:pPr>
      <w:rPr>
        <w:rFonts w:ascii="Arial" w:hAnsi="Arial" w:hint="default"/>
        <w:b w:val="0"/>
        <w:i w:val="0"/>
        <w:sz w:val="22"/>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C37215"/>
    <w:multiLevelType w:val="multilevel"/>
    <w:tmpl w:val="AD5E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C4E88"/>
    <w:multiLevelType w:val="multilevel"/>
    <w:tmpl w:val="FA869074"/>
    <w:lvl w:ilvl="0">
      <w:start w:val="1"/>
      <w:numFmt w:val="bullet"/>
      <w:lvlText w:val=""/>
      <w:lvlJc w:val="left"/>
      <w:pPr>
        <w:ind w:left="198" w:hanging="198"/>
      </w:pPr>
      <w:rPr>
        <w:rFonts w:ascii="Wingdings" w:hAnsi="Wingdings" w:hint="default"/>
        <w:color w:val="6177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325F55"/>
    <w:multiLevelType w:val="multilevel"/>
    <w:tmpl w:val="B48A96F0"/>
    <w:lvl w:ilvl="0">
      <w:start w:val="1"/>
      <w:numFmt w:val="bullet"/>
      <w:lvlText w:val=""/>
      <w:lvlJc w:val="left"/>
      <w:pPr>
        <w:tabs>
          <w:tab w:val="num" w:pos="1134"/>
        </w:tabs>
        <w:ind w:left="1134" w:hanging="567"/>
      </w:pPr>
      <w:rPr>
        <w:rFonts w:ascii="Symbol" w:hAnsi="Symbol" w:hint="default"/>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4" w15:restartNumberingAfterBreak="0">
    <w:nsid w:val="33EE5E47"/>
    <w:multiLevelType w:val="multilevel"/>
    <w:tmpl w:val="F904BFFA"/>
    <w:lvl w:ilvl="0">
      <w:start w:val="1"/>
      <w:numFmt w:val="decimal"/>
      <w:pStyle w:val="H2Numbered"/>
      <w:lvlText w:val="%1."/>
      <w:lvlJc w:val="left"/>
      <w:pPr>
        <w:ind w:left="360" w:hanging="360"/>
      </w:pPr>
      <w:rPr>
        <w:rFonts w:hint="default"/>
      </w:rPr>
    </w:lvl>
    <w:lvl w:ilvl="1">
      <w:start w:val="1"/>
      <w:numFmt w:val="decimal"/>
      <w:pStyle w:val="H3Numbered"/>
      <w:lvlText w:val="%1.%2."/>
      <w:lvlJc w:val="left"/>
      <w:pPr>
        <w:ind w:left="792" w:hanging="432"/>
      </w:pPr>
      <w:rPr>
        <w:rFonts w:hint="default"/>
      </w:rPr>
    </w:lvl>
    <w:lvl w:ilvl="2">
      <w:start w:val="1"/>
      <w:numFmt w:val="decimal"/>
      <w:pStyle w:val="H4Numbered"/>
      <w:lvlText w:val="%1.%2.%3."/>
      <w:lvlJc w:val="left"/>
      <w:pPr>
        <w:ind w:left="1224" w:hanging="43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3A1277"/>
    <w:multiLevelType w:val="multilevel"/>
    <w:tmpl w:val="2D8E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F640B5"/>
    <w:multiLevelType w:val="multilevel"/>
    <w:tmpl w:val="2556DB96"/>
    <w:lvl w:ilvl="0">
      <w:start w:val="1"/>
      <w:numFmt w:val="bullet"/>
      <w:lvlText w:val=""/>
      <w:lvlJc w:val="left"/>
      <w:pPr>
        <w:ind w:left="198" w:hanging="198"/>
      </w:pPr>
      <w:rPr>
        <w:rFonts w:ascii="Wingdings" w:hAnsi="Wingdings" w:hint="default"/>
        <w:color w:val="6177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3A7E3E"/>
    <w:multiLevelType w:val="hybridMultilevel"/>
    <w:tmpl w:val="D786D248"/>
    <w:lvl w:ilvl="0" w:tplc="AD7C17D6">
      <w:start w:val="1"/>
      <w:numFmt w:val="decimal"/>
      <w:pStyle w:val="H1Numbere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45356E2"/>
    <w:multiLevelType w:val="hybridMultilevel"/>
    <w:tmpl w:val="CFD0E978"/>
    <w:lvl w:ilvl="0" w:tplc="3DE03F80">
      <w:start w:val="1"/>
      <w:numFmt w:val="bullet"/>
      <w:lvlText w:val=""/>
      <w:lvlJc w:val="left"/>
      <w:pPr>
        <w:ind w:left="720" w:hanging="360"/>
      </w:pPr>
      <w:rPr>
        <w:rFonts w:ascii="Wingdings" w:hAnsi="Wingdings" w:hint="default"/>
        <w:color w:val="61773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5154051"/>
    <w:multiLevelType w:val="multilevel"/>
    <w:tmpl w:val="6406C5C0"/>
    <w:lvl w:ilvl="0">
      <w:start w:val="1"/>
      <w:numFmt w:val="bullet"/>
      <w:lvlText w:val=""/>
      <w:lvlJc w:val="left"/>
      <w:pPr>
        <w:tabs>
          <w:tab w:val="num" w:pos="1134"/>
        </w:tabs>
        <w:ind w:left="170" w:hanging="170"/>
      </w:pPr>
      <w:rPr>
        <w:rFonts w:ascii="Wingdings" w:hAnsi="Wingdings" w:hint="default"/>
        <w:color w:val="617734"/>
      </w:rPr>
    </w:lvl>
    <w:lvl w:ilvl="1">
      <w:start w:val="1"/>
      <w:numFmt w:val="lowerLetter"/>
      <w:lvlText w:val="%2)"/>
      <w:lvlJc w:val="left"/>
      <w:pPr>
        <w:ind w:left="1491" w:hanging="357"/>
      </w:pPr>
      <w:rPr>
        <w:rFonts w:hint="default"/>
      </w:rPr>
    </w:lvl>
    <w:lvl w:ilvl="2">
      <w:start w:val="1"/>
      <w:numFmt w:val="lowerRoman"/>
      <w:lvlText w:val="%3)"/>
      <w:lvlJc w:val="left"/>
      <w:pPr>
        <w:ind w:left="1865" w:hanging="374"/>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 w15:restartNumberingAfterBreak="0">
    <w:nsid w:val="577D2D10"/>
    <w:multiLevelType w:val="hybridMultilevel"/>
    <w:tmpl w:val="48F2F6C2"/>
    <w:lvl w:ilvl="0" w:tplc="FFFFFFFF">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D8E5FA5"/>
    <w:multiLevelType w:val="hybridMultilevel"/>
    <w:tmpl w:val="0B8E884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5E0D522D"/>
    <w:multiLevelType w:val="hybridMultilevel"/>
    <w:tmpl w:val="B89E2CC6"/>
    <w:lvl w:ilvl="0" w:tplc="AD7C17D6">
      <w:start w:val="1"/>
      <w:numFmt w:val="lowerLetter"/>
      <w:pStyle w:val="ListParagraph"/>
      <w:lvlText w:val="%1)"/>
      <w:lvlJc w:val="left"/>
      <w:pPr>
        <w:ind w:left="1117" w:hanging="360"/>
      </w:p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23" w15:restartNumberingAfterBreak="0">
    <w:nsid w:val="63DB1D55"/>
    <w:multiLevelType w:val="multilevel"/>
    <w:tmpl w:val="DD827504"/>
    <w:lvl w:ilvl="0">
      <w:start w:val="1"/>
      <w:numFmt w:val="bullet"/>
      <w:pStyle w:val="Tablebullet1"/>
      <w:lvlText w:val="•"/>
      <w:lvlJc w:val="left"/>
      <w:pPr>
        <w:ind w:left="360" w:hanging="360"/>
      </w:pPr>
      <w:rPr>
        <w:rFonts w:ascii="Arial" w:hAnsi="Arial" w:hint="default"/>
        <w:color w:val="000000" w:themeColor="text1"/>
      </w:rPr>
    </w:lvl>
    <w:lvl w:ilvl="1">
      <w:start w:val="1"/>
      <w:numFmt w:val="bullet"/>
      <w:pStyle w:val="Tablebullet2"/>
      <w:lvlText w:val="○"/>
      <w:lvlJc w:val="left"/>
      <w:pPr>
        <w:ind w:left="720" w:hanging="360"/>
      </w:pPr>
      <w:rPr>
        <w:rFonts w:ascii="Arial" w:hAnsi="Arial" w:hint="default"/>
        <w:color w:val="000000" w:themeColor="text1"/>
        <w:sz w:val="16"/>
      </w:rPr>
    </w:lvl>
    <w:lvl w:ilvl="2">
      <w:start w:val="1"/>
      <w:numFmt w:val="bullet"/>
      <w:pStyle w:val="Table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49208D1"/>
    <w:multiLevelType w:val="hybridMultilevel"/>
    <w:tmpl w:val="CD9EA2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0732EA"/>
    <w:multiLevelType w:val="multilevel"/>
    <w:tmpl w:val="DEF608BA"/>
    <w:lvl w:ilvl="0">
      <w:start w:val="1"/>
      <w:numFmt w:val="decimal"/>
      <w:lvlText w:val="%1."/>
      <w:lvlJc w:val="left"/>
      <w:pPr>
        <w:ind w:left="397" w:hanging="397"/>
      </w:pPr>
      <w:rPr>
        <w:rFonts w:hint="default"/>
      </w:rPr>
    </w:lvl>
    <w:lvl w:ilvl="1">
      <w:start w:val="1"/>
      <w:numFmt w:val="decimal"/>
      <w:lvlRestart w:val="0"/>
      <w:lvlText w:val="%1.%2"/>
      <w:lvlJc w:val="left"/>
      <w:pPr>
        <w:ind w:left="1134" w:hanging="68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ListBullet"/>
      <w:lvlText w:val="•"/>
      <w:lvlJc w:val="left"/>
      <w:pPr>
        <w:ind w:left="284" w:hanging="284"/>
      </w:pPr>
      <w:rPr>
        <w:rFonts w:ascii="Arial" w:hAnsi="Arial" w:hint="default"/>
        <w:color w:val="000000" w:themeColor="text1"/>
      </w:rPr>
    </w:lvl>
    <w:lvl w:ilvl="3">
      <w:start w:val="1"/>
      <w:numFmt w:val="bullet"/>
      <w:pStyle w:val="ListBullet2"/>
      <w:lvlText w:val="○"/>
      <w:lvlJc w:val="left"/>
      <w:pPr>
        <w:ind w:left="567" w:hanging="283"/>
      </w:pPr>
      <w:rPr>
        <w:rFonts w:ascii="Arial" w:hAnsi="Arial" w:hint="default"/>
        <w:color w:val="000000" w:themeColor="text1"/>
      </w:rPr>
    </w:lvl>
    <w:lvl w:ilvl="4">
      <w:start w:val="1"/>
      <w:numFmt w:val="bullet"/>
      <w:pStyle w:val="ListBullet3"/>
      <w:lvlText w:val="▪"/>
      <w:lvlJc w:val="left"/>
      <w:pPr>
        <w:ind w:left="851" w:hanging="284"/>
      </w:pPr>
      <w:rPr>
        <w:rFonts w:ascii="Arial" w:hAnsi="Arial" w:hint="default"/>
        <w:color w:val="000000" w:themeColor="text1"/>
      </w:rPr>
    </w:lvl>
    <w:lvl w:ilvl="5">
      <w:start w:val="1"/>
      <w:numFmt w:val="none"/>
      <w:lvlText w:val=""/>
      <w:lvlJc w:val="left"/>
      <w:pPr>
        <w:ind w:left="851" w:hanging="284"/>
      </w:pPr>
      <w:rPr>
        <w:rFonts w:hint="default"/>
        <w:color w:val="000000" w:themeColor="text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8" w15:restartNumberingAfterBreak="0">
    <w:nsid w:val="6D3C6871"/>
    <w:multiLevelType w:val="multilevel"/>
    <w:tmpl w:val="1CD8DE62"/>
    <w:lvl w:ilvl="0">
      <w:start w:val="1"/>
      <w:numFmt w:val="bullet"/>
      <w:lvlText w:val=""/>
      <w:lvlJc w:val="left"/>
      <w:pPr>
        <w:tabs>
          <w:tab w:val="num" w:pos="1134"/>
        </w:tabs>
        <w:ind w:left="1134" w:hanging="567"/>
      </w:pPr>
      <w:rPr>
        <w:rFonts w:ascii="Wingdings" w:hAnsi="Wingdings" w:hint="default"/>
        <w:color w:val="617734"/>
      </w:rPr>
    </w:lvl>
    <w:lvl w:ilvl="1">
      <w:start w:val="1"/>
      <w:numFmt w:val="lowerLetter"/>
      <w:lvlText w:val="%2)"/>
      <w:lvlJc w:val="left"/>
      <w:pPr>
        <w:ind w:left="1491" w:hanging="357"/>
      </w:pPr>
    </w:lvl>
    <w:lvl w:ilvl="2">
      <w:start w:val="1"/>
      <w:numFmt w:val="lowerRoman"/>
      <w:lvlText w:val="%3)"/>
      <w:lvlJc w:val="left"/>
      <w:pPr>
        <w:ind w:left="1865" w:hanging="374"/>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9" w15:restartNumberingAfterBreak="0">
    <w:nsid w:val="742332A1"/>
    <w:multiLevelType w:val="hybridMultilevel"/>
    <w:tmpl w:val="F87EB3A8"/>
    <w:lvl w:ilvl="0" w:tplc="A6EAF776">
      <w:start w:val="1"/>
      <w:numFmt w:val="decimal"/>
      <w:lvlText w:val="%1."/>
      <w:lvlJc w:val="left"/>
      <w:pPr>
        <w:ind w:left="720" w:hanging="360"/>
      </w:pPr>
      <w:rPr>
        <w:b w:val="0"/>
        <w:bCs w:val="0"/>
        <w:i w:val="0"/>
        <w:iCs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7"/>
  </w:num>
  <w:num w:numId="2">
    <w:abstractNumId w:val="14"/>
  </w:num>
  <w:num w:numId="3">
    <w:abstractNumId w:val="26"/>
  </w:num>
  <w:num w:numId="4">
    <w:abstractNumId w:val="10"/>
  </w:num>
  <w:num w:numId="5">
    <w:abstractNumId w:val="22"/>
  </w:num>
  <w:num w:numId="6">
    <w:abstractNumId w:val="23"/>
  </w:num>
  <w:num w:numId="7">
    <w:abstractNumId w:val="9"/>
  </w:num>
  <w:num w:numId="8">
    <w:abstractNumId w:val="6"/>
  </w:num>
  <w:num w:numId="9">
    <w:abstractNumId w:val="2"/>
  </w:num>
  <w:num w:numId="10">
    <w:abstractNumId w:val="4"/>
  </w:num>
  <w:num w:numId="11">
    <w:abstractNumId w:val="4"/>
  </w:num>
  <w:num w:numId="12">
    <w:abstractNumId w:val="4"/>
  </w:num>
  <w:num w:numId="13">
    <w:abstractNumId w:val="4"/>
  </w:num>
  <w:num w:numId="14">
    <w:abstractNumId w:val="4"/>
  </w:num>
  <w:num w:numId="15">
    <w:abstractNumId w:val="11"/>
  </w:num>
  <w:num w:numId="16">
    <w:abstractNumId w:val="15"/>
  </w:num>
  <w:num w:numId="17">
    <w:abstractNumId w:val="5"/>
  </w:num>
  <w:num w:numId="18">
    <w:abstractNumId w:val="18"/>
  </w:num>
  <w:num w:numId="19">
    <w:abstractNumId w:val="8"/>
  </w:num>
  <w:num w:numId="20">
    <w:abstractNumId w:val="27"/>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
  </w:num>
  <w:num w:numId="24">
    <w:abstractNumId w:val="16"/>
  </w:num>
  <w:num w:numId="25">
    <w:abstractNumId w:val="12"/>
  </w:num>
  <w:num w:numId="26">
    <w:abstractNumId w:val="28"/>
  </w:num>
  <w:num w:numId="27">
    <w:abstractNumId w:val="19"/>
  </w:num>
  <w:num w:numId="28">
    <w:abstractNumId w:val="4"/>
  </w:num>
  <w:num w:numId="29">
    <w:abstractNumId w:val="4"/>
  </w:num>
  <w:num w:numId="30">
    <w:abstractNumId w:val="4"/>
  </w:num>
  <w:num w:numId="31">
    <w:abstractNumId w:val="0"/>
  </w:num>
  <w:num w:numId="32">
    <w:abstractNumId w:val="4"/>
  </w:num>
  <w:num w:numId="33">
    <w:abstractNumId w:val="25"/>
  </w:num>
  <w:num w:numId="34">
    <w:abstractNumId w:val="20"/>
  </w:num>
  <w:num w:numId="35">
    <w:abstractNumId w:val="4"/>
  </w:num>
  <w:num w:numId="36">
    <w:abstractNumId w:val="29"/>
  </w:num>
  <w:num w:numId="37">
    <w:abstractNumId w:val="4"/>
  </w:num>
  <w:num w:numId="38">
    <w:abstractNumId w:val="24"/>
  </w:num>
  <w:num w:numId="39">
    <w:abstractNumId w:val="7"/>
  </w:num>
  <w:num w:numId="40">
    <w:abstractNumId w:val="4"/>
  </w:num>
  <w:num w:numId="41">
    <w:abstractNumId w:val="4"/>
  </w:num>
  <w:num w:numId="42">
    <w:abstractNumId w:val="3"/>
  </w:num>
  <w:num w:numId="4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F34"/>
    <w:rsid w:val="00003A11"/>
    <w:rsid w:val="00003C4D"/>
    <w:rsid w:val="000064DE"/>
    <w:rsid w:val="000066BB"/>
    <w:rsid w:val="00007F71"/>
    <w:rsid w:val="000108E7"/>
    <w:rsid w:val="00010B2B"/>
    <w:rsid w:val="000157F6"/>
    <w:rsid w:val="00015FC7"/>
    <w:rsid w:val="00016972"/>
    <w:rsid w:val="00021C55"/>
    <w:rsid w:val="00026059"/>
    <w:rsid w:val="00026A4A"/>
    <w:rsid w:val="0004040D"/>
    <w:rsid w:val="00042826"/>
    <w:rsid w:val="000468D6"/>
    <w:rsid w:val="00046B09"/>
    <w:rsid w:val="0004725C"/>
    <w:rsid w:val="00047FCC"/>
    <w:rsid w:val="000511E6"/>
    <w:rsid w:val="000521E3"/>
    <w:rsid w:val="000616E4"/>
    <w:rsid w:val="000639F1"/>
    <w:rsid w:val="00066B8E"/>
    <w:rsid w:val="0007047A"/>
    <w:rsid w:val="00072063"/>
    <w:rsid w:val="000772C3"/>
    <w:rsid w:val="000775E9"/>
    <w:rsid w:val="00081192"/>
    <w:rsid w:val="00086BA4"/>
    <w:rsid w:val="00091296"/>
    <w:rsid w:val="00097163"/>
    <w:rsid w:val="000A18D2"/>
    <w:rsid w:val="000A4EFF"/>
    <w:rsid w:val="000A5B5F"/>
    <w:rsid w:val="000B1966"/>
    <w:rsid w:val="000B7DA7"/>
    <w:rsid w:val="000C20C5"/>
    <w:rsid w:val="000C4F67"/>
    <w:rsid w:val="000D0C56"/>
    <w:rsid w:val="000D21D0"/>
    <w:rsid w:val="000D3BB8"/>
    <w:rsid w:val="000D5F0D"/>
    <w:rsid w:val="000E1E00"/>
    <w:rsid w:val="000E5204"/>
    <w:rsid w:val="000E6BB1"/>
    <w:rsid w:val="000F338B"/>
    <w:rsid w:val="000F51C4"/>
    <w:rsid w:val="000F55B7"/>
    <w:rsid w:val="000F562D"/>
    <w:rsid w:val="00101065"/>
    <w:rsid w:val="00101BE6"/>
    <w:rsid w:val="00101CD0"/>
    <w:rsid w:val="00103770"/>
    <w:rsid w:val="001079E6"/>
    <w:rsid w:val="00107EC9"/>
    <w:rsid w:val="00112626"/>
    <w:rsid w:val="00112B00"/>
    <w:rsid w:val="00120553"/>
    <w:rsid w:val="0012431D"/>
    <w:rsid w:val="00124A27"/>
    <w:rsid w:val="00127967"/>
    <w:rsid w:val="00133A66"/>
    <w:rsid w:val="00136CBF"/>
    <w:rsid w:val="00136ED6"/>
    <w:rsid w:val="00141703"/>
    <w:rsid w:val="00143B6D"/>
    <w:rsid w:val="00146549"/>
    <w:rsid w:val="0014753D"/>
    <w:rsid w:val="00151C91"/>
    <w:rsid w:val="001525CF"/>
    <w:rsid w:val="00160174"/>
    <w:rsid w:val="0016172D"/>
    <w:rsid w:val="00163B33"/>
    <w:rsid w:val="00180864"/>
    <w:rsid w:val="001809FB"/>
    <w:rsid w:val="00182135"/>
    <w:rsid w:val="001875AD"/>
    <w:rsid w:val="0019118F"/>
    <w:rsid w:val="0019422F"/>
    <w:rsid w:val="00194367"/>
    <w:rsid w:val="00194C96"/>
    <w:rsid w:val="00195894"/>
    <w:rsid w:val="00197C24"/>
    <w:rsid w:val="001A0DA9"/>
    <w:rsid w:val="001A78AA"/>
    <w:rsid w:val="001B1545"/>
    <w:rsid w:val="001B5015"/>
    <w:rsid w:val="001C171A"/>
    <w:rsid w:val="001C26B6"/>
    <w:rsid w:val="001C2E6F"/>
    <w:rsid w:val="001C5BCC"/>
    <w:rsid w:val="001C7DB7"/>
    <w:rsid w:val="001D0BF6"/>
    <w:rsid w:val="001D177C"/>
    <w:rsid w:val="001D7B34"/>
    <w:rsid w:val="001D7D39"/>
    <w:rsid w:val="001E317F"/>
    <w:rsid w:val="001E386D"/>
    <w:rsid w:val="001E442B"/>
    <w:rsid w:val="001E47AA"/>
    <w:rsid w:val="001F0102"/>
    <w:rsid w:val="001F230D"/>
    <w:rsid w:val="001F5378"/>
    <w:rsid w:val="001F6FF8"/>
    <w:rsid w:val="002017B9"/>
    <w:rsid w:val="0020753D"/>
    <w:rsid w:val="00207F6E"/>
    <w:rsid w:val="002165A8"/>
    <w:rsid w:val="00217A18"/>
    <w:rsid w:val="00225FC5"/>
    <w:rsid w:val="002302E4"/>
    <w:rsid w:val="00232D24"/>
    <w:rsid w:val="00234F06"/>
    <w:rsid w:val="00235868"/>
    <w:rsid w:val="00235BB7"/>
    <w:rsid w:val="0025389A"/>
    <w:rsid w:val="00272B6E"/>
    <w:rsid w:val="002756F4"/>
    <w:rsid w:val="00277913"/>
    <w:rsid w:val="00281CD5"/>
    <w:rsid w:val="0028756E"/>
    <w:rsid w:val="0029094A"/>
    <w:rsid w:val="00292421"/>
    <w:rsid w:val="002934D4"/>
    <w:rsid w:val="00296912"/>
    <w:rsid w:val="002A09C0"/>
    <w:rsid w:val="002A4414"/>
    <w:rsid w:val="002A4CC3"/>
    <w:rsid w:val="002A797A"/>
    <w:rsid w:val="002B4602"/>
    <w:rsid w:val="002C12AB"/>
    <w:rsid w:val="002C14B4"/>
    <w:rsid w:val="002C5ADA"/>
    <w:rsid w:val="002C5D9A"/>
    <w:rsid w:val="002C7FD1"/>
    <w:rsid w:val="002D073C"/>
    <w:rsid w:val="002D3563"/>
    <w:rsid w:val="002D56D5"/>
    <w:rsid w:val="002D5B77"/>
    <w:rsid w:val="002D7BF3"/>
    <w:rsid w:val="002E244E"/>
    <w:rsid w:val="002E3F71"/>
    <w:rsid w:val="002E4D9F"/>
    <w:rsid w:val="002E7A37"/>
    <w:rsid w:val="002F37E0"/>
    <w:rsid w:val="00304A7E"/>
    <w:rsid w:val="003070F9"/>
    <w:rsid w:val="003104AE"/>
    <w:rsid w:val="0031075B"/>
    <w:rsid w:val="00312B58"/>
    <w:rsid w:val="00314188"/>
    <w:rsid w:val="00315607"/>
    <w:rsid w:val="003228C5"/>
    <w:rsid w:val="00324342"/>
    <w:rsid w:val="00326B98"/>
    <w:rsid w:val="00332528"/>
    <w:rsid w:val="00332740"/>
    <w:rsid w:val="003362EB"/>
    <w:rsid w:val="00341886"/>
    <w:rsid w:val="00341DD4"/>
    <w:rsid w:val="003516DE"/>
    <w:rsid w:val="0035266C"/>
    <w:rsid w:val="00356CF0"/>
    <w:rsid w:val="0035720A"/>
    <w:rsid w:val="00357C40"/>
    <w:rsid w:val="00363A3C"/>
    <w:rsid w:val="00366980"/>
    <w:rsid w:val="003679CB"/>
    <w:rsid w:val="00371062"/>
    <w:rsid w:val="00371605"/>
    <w:rsid w:val="00383A23"/>
    <w:rsid w:val="00391212"/>
    <w:rsid w:val="00393634"/>
    <w:rsid w:val="003A3078"/>
    <w:rsid w:val="003A34A9"/>
    <w:rsid w:val="003B0B77"/>
    <w:rsid w:val="003B0CF6"/>
    <w:rsid w:val="003B41B8"/>
    <w:rsid w:val="003C1858"/>
    <w:rsid w:val="003C35E6"/>
    <w:rsid w:val="003D43A0"/>
    <w:rsid w:val="003D476A"/>
    <w:rsid w:val="003D73CB"/>
    <w:rsid w:val="003E2CC4"/>
    <w:rsid w:val="003E58FE"/>
    <w:rsid w:val="003E759D"/>
    <w:rsid w:val="003F0229"/>
    <w:rsid w:val="003F13EC"/>
    <w:rsid w:val="003F2755"/>
    <w:rsid w:val="003F4E10"/>
    <w:rsid w:val="003F7EA0"/>
    <w:rsid w:val="00404519"/>
    <w:rsid w:val="00404A63"/>
    <w:rsid w:val="004056E1"/>
    <w:rsid w:val="00417A47"/>
    <w:rsid w:val="00420861"/>
    <w:rsid w:val="00420DE1"/>
    <w:rsid w:val="00422DB5"/>
    <w:rsid w:val="00430224"/>
    <w:rsid w:val="0043099B"/>
    <w:rsid w:val="00431793"/>
    <w:rsid w:val="00440E58"/>
    <w:rsid w:val="00441923"/>
    <w:rsid w:val="00441E3D"/>
    <w:rsid w:val="00442861"/>
    <w:rsid w:val="004436BD"/>
    <w:rsid w:val="00447756"/>
    <w:rsid w:val="00450537"/>
    <w:rsid w:val="004521DC"/>
    <w:rsid w:val="004522FA"/>
    <w:rsid w:val="00464271"/>
    <w:rsid w:val="00465226"/>
    <w:rsid w:val="00470F18"/>
    <w:rsid w:val="004712D5"/>
    <w:rsid w:val="0048154E"/>
    <w:rsid w:val="004819ED"/>
    <w:rsid w:val="0048623D"/>
    <w:rsid w:val="004915DC"/>
    <w:rsid w:val="004955E2"/>
    <w:rsid w:val="00497760"/>
    <w:rsid w:val="004A179A"/>
    <w:rsid w:val="004A1F4C"/>
    <w:rsid w:val="004A53FE"/>
    <w:rsid w:val="004A569D"/>
    <w:rsid w:val="004A6DE7"/>
    <w:rsid w:val="004A734B"/>
    <w:rsid w:val="004B0C6C"/>
    <w:rsid w:val="004B28C4"/>
    <w:rsid w:val="004B77B6"/>
    <w:rsid w:val="004C147F"/>
    <w:rsid w:val="004C3F63"/>
    <w:rsid w:val="004C4A3C"/>
    <w:rsid w:val="004C60F9"/>
    <w:rsid w:val="004C68B6"/>
    <w:rsid w:val="004D0ADA"/>
    <w:rsid w:val="004D2656"/>
    <w:rsid w:val="004D547C"/>
    <w:rsid w:val="004E07C2"/>
    <w:rsid w:val="004E2581"/>
    <w:rsid w:val="004E39E1"/>
    <w:rsid w:val="004E5A98"/>
    <w:rsid w:val="004E60DE"/>
    <w:rsid w:val="004F0549"/>
    <w:rsid w:val="004F2943"/>
    <w:rsid w:val="004F561C"/>
    <w:rsid w:val="004F5B49"/>
    <w:rsid w:val="00502200"/>
    <w:rsid w:val="00502838"/>
    <w:rsid w:val="00504A69"/>
    <w:rsid w:val="00513659"/>
    <w:rsid w:val="00516475"/>
    <w:rsid w:val="00517C3B"/>
    <w:rsid w:val="00520A22"/>
    <w:rsid w:val="00524AF1"/>
    <w:rsid w:val="00524BE1"/>
    <w:rsid w:val="00527ADA"/>
    <w:rsid w:val="00527CEB"/>
    <w:rsid w:val="0053149F"/>
    <w:rsid w:val="00531D73"/>
    <w:rsid w:val="00531DF0"/>
    <w:rsid w:val="0054016B"/>
    <w:rsid w:val="00540349"/>
    <w:rsid w:val="005409FA"/>
    <w:rsid w:val="00543809"/>
    <w:rsid w:val="00546BF0"/>
    <w:rsid w:val="00550917"/>
    <w:rsid w:val="00556598"/>
    <w:rsid w:val="005650F4"/>
    <w:rsid w:val="005660CB"/>
    <w:rsid w:val="0057519D"/>
    <w:rsid w:val="005767B4"/>
    <w:rsid w:val="0058064B"/>
    <w:rsid w:val="00585754"/>
    <w:rsid w:val="00586F1C"/>
    <w:rsid w:val="00590AC7"/>
    <w:rsid w:val="00590C8E"/>
    <w:rsid w:val="00596C59"/>
    <w:rsid w:val="005A0DAD"/>
    <w:rsid w:val="005A2C15"/>
    <w:rsid w:val="005A4AD0"/>
    <w:rsid w:val="005B0865"/>
    <w:rsid w:val="005B3A46"/>
    <w:rsid w:val="005B7228"/>
    <w:rsid w:val="005C3525"/>
    <w:rsid w:val="005D03DD"/>
    <w:rsid w:val="005D22CB"/>
    <w:rsid w:val="005D2E8A"/>
    <w:rsid w:val="005D46CF"/>
    <w:rsid w:val="005E222E"/>
    <w:rsid w:val="005E3752"/>
    <w:rsid w:val="005E3C90"/>
    <w:rsid w:val="005E4263"/>
    <w:rsid w:val="005F0B07"/>
    <w:rsid w:val="005F30B3"/>
    <w:rsid w:val="005F5F34"/>
    <w:rsid w:val="006006D1"/>
    <w:rsid w:val="00605891"/>
    <w:rsid w:val="0061109B"/>
    <w:rsid w:val="00611840"/>
    <w:rsid w:val="0061235D"/>
    <w:rsid w:val="00612439"/>
    <w:rsid w:val="00623ABC"/>
    <w:rsid w:val="0062761F"/>
    <w:rsid w:val="0063393B"/>
    <w:rsid w:val="006342A5"/>
    <w:rsid w:val="006448A5"/>
    <w:rsid w:val="00646BD2"/>
    <w:rsid w:val="00647E76"/>
    <w:rsid w:val="00656A6A"/>
    <w:rsid w:val="00662FBE"/>
    <w:rsid w:val="00665302"/>
    <w:rsid w:val="00667C9B"/>
    <w:rsid w:val="00671867"/>
    <w:rsid w:val="006729C8"/>
    <w:rsid w:val="00674673"/>
    <w:rsid w:val="00675320"/>
    <w:rsid w:val="00681244"/>
    <w:rsid w:val="00683F21"/>
    <w:rsid w:val="00684688"/>
    <w:rsid w:val="00686ED6"/>
    <w:rsid w:val="00691920"/>
    <w:rsid w:val="00694851"/>
    <w:rsid w:val="006A003B"/>
    <w:rsid w:val="006A43CA"/>
    <w:rsid w:val="006B2A7D"/>
    <w:rsid w:val="006B4C1C"/>
    <w:rsid w:val="006C043E"/>
    <w:rsid w:val="006C4E4F"/>
    <w:rsid w:val="006C7E5B"/>
    <w:rsid w:val="006D2930"/>
    <w:rsid w:val="006D5224"/>
    <w:rsid w:val="006E324A"/>
    <w:rsid w:val="006E38EA"/>
    <w:rsid w:val="006F6263"/>
    <w:rsid w:val="00700804"/>
    <w:rsid w:val="00712C53"/>
    <w:rsid w:val="0071404F"/>
    <w:rsid w:val="00715960"/>
    <w:rsid w:val="00720A6B"/>
    <w:rsid w:val="007224E6"/>
    <w:rsid w:val="007229B4"/>
    <w:rsid w:val="00723BB9"/>
    <w:rsid w:val="00723E50"/>
    <w:rsid w:val="007261C1"/>
    <w:rsid w:val="00736518"/>
    <w:rsid w:val="0074137D"/>
    <w:rsid w:val="00741FDD"/>
    <w:rsid w:val="007449CC"/>
    <w:rsid w:val="00746D74"/>
    <w:rsid w:val="00747091"/>
    <w:rsid w:val="00750E50"/>
    <w:rsid w:val="007538F8"/>
    <w:rsid w:val="00756A71"/>
    <w:rsid w:val="00760D63"/>
    <w:rsid w:val="00761DB6"/>
    <w:rsid w:val="00766DC8"/>
    <w:rsid w:val="0077434D"/>
    <w:rsid w:val="007761DB"/>
    <w:rsid w:val="00783573"/>
    <w:rsid w:val="00792C6A"/>
    <w:rsid w:val="00793A56"/>
    <w:rsid w:val="007A438E"/>
    <w:rsid w:val="007A60F3"/>
    <w:rsid w:val="007B1E22"/>
    <w:rsid w:val="007B22F4"/>
    <w:rsid w:val="007B4C9C"/>
    <w:rsid w:val="007B5BB5"/>
    <w:rsid w:val="007B5BE8"/>
    <w:rsid w:val="007B66DB"/>
    <w:rsid w:val="007C09AA"/>
    <w:rsid w:val="007C4456"/>
    <w:rsid w:val="007C7B5B"/>
    <w:rsid w:val="007D0487"/>
    <w:rsid w:val="007D0BE8"/>
    <w:rsid w:val="007D1433"/>
    <w:rsid w:val="007D1BB5"/>
    <w:rsid w:val="007D42C4"/>
    <w:rsid w:val="007E16FC"/>
    <w:rsid w:val="007E5B3E"/>
    <w:rsid w:val="007F11DB"/>
    <w:rsid w:val="007F125B"/>
    <w:rsid w:val="007F5166"/>
    <w:rsid w:val="007F7586"/>
    <w:rsid w:val="007F7E67"/>
    <w:rsid w:val="007F7F28"/>
    <w:rsid w:val="00810821"/>
    <w:rsid w:val="00811A68"/>
    <w:rsid w:val="008132B3"/>
    <w:rsid w:val="00813D54"/>
    <w:rsid w:val="00816F1A"/>
    <w:rsid w:val="00822B3C"/>
    <w:rsid w:val="00823B48"/>
    <w:rsid w:val="00831632"/>
    <w:rsid w:val="00836A70"/>
    <w:rsid w:val="00840B7A"/>
    <w:rsid w:val="00855AD8"/>
    <w:rsid w:val="008560F1"/>
    <w:rsid w:val="008677AC"/>
    <w:rsid w:val="00876C60"/>
    <w:rsid w:val="00880C3D"/>
    <w:rsid w:val="0088434B"/>
    <w:rsid w:val="008854F9"/>
    <w:rsid w:val="00893F5E"/>
    <w:rsid w:val="008953D5"/>
    <w:rsid w:val="00895733"/>
    <w:rsid w:val="008A0937"/>
    <w:rsid w:val="008A4281"/>
    <w:rsid w:val="008A7C51"/>
    <w:rsid w:val="008B060E"/>
    <w:rsid w:val="008B1387"/>
    <w:rsid w:val="008B4DBF"/>
    <w:rsid w:val="008B79B0"/>
    <w:rsid w:val="008C037D"/>
    <w:rsid w:val="008C16D0"/>
    <w:rsid w:val="008C21BE"/>
    <w:rsid w:val="008C31A3"/>
    <w:rsid w:val="008C34B3"/>
    <w:rsid w:val="008C34EA"/>
    <w:rsid w:val="008C3AC3"/>
    <w:rsid w:val="008C5F85"/>
    <w:rsid w:val="008D0CDF"/>
    <w:rsid w:val="008D55AD"/>
    <w:rsid w:val="008E3B78"/>
    <w:rsid w:val="008E410C"/>
    <w:rsid w:val="008E7727"/>
    <w:rsid w:val="008F0EE9"/>
    <w:rsid w:val="008F1441"/>
    <w:rsid w:val="008F2208"/>
    <w:rsid w:val="008F2757"/>
    <w:rsid w:val="008F2860"/>
    <w:rsid w:val="008F3672"/>
    <w:rsid w:val="008F6425"/>
    <w:rsid w:val="0090105F"/>
    <w:rsid w:val="00904181"/>
    <w:rsid w:val="0090560D"/>
    <w:rsid w:val="00907D61"/>
    <w:rsid w:val="00911E37"/>
    <w:rsid w:val="0091529D"/>
    <w:rsid w:val="00917D62"/>
    <w:rsid w:val="00920B5E"/>
    <w:rsid w:val="0092310A"/>
    <w:rsid w:val="009234AC"/>
    <w:rsid w:val="009323D0"/>
    <w:rsid w:val="0093271B"/>
    <w:rsid w:val="00937963"/>
    <w:rsid w:val="009400CE"/>
    <w:rsid w:val="0094067D"/>
    <w:rsid w:val="0094080E"/>
    <w:rsid w:val="009409AF"/>
    <w:rsid w:val="00944D34"/>
    <w:rsid w:val="0094753D"/>
    <w:rsid w:val="009505D3"/>
    <w:rsid w:val="00954C42"/>
    <w:rsid w:val="00955233"/>
    <w:rsid w:val="009552F0"/>
    <w:rsid w:val="009556C7"/>
    <w:rsid w:val="009560C8"/>
    <w:rsid w:val="00957EB3"/>
    <w:rsid w:val="0096285C"/>
    <w:rsid w:val="00962F4D"/>
    <w:rsid w:val="00963E9B"/>
    <w:rsid w:val="0096483D"/>
    <w:rsid w:val="00970DCA"/>
    <w:rsid w:val="00973638"/>
    <w:rsid w:val="00976597"/>
    <w:rsid w:val="00981B27"/>
    <w:rsid w:val="00983813"/>
    <w:rsid w:val="00986768"/>
    <w:rsid w:val="00992DE7"/>
    <w:rsid w:val="009938A8"/>
    <w:rsid w:val="0099405C"/>
    <w:rsid w:val="009A07EF"/>
    <w:rsid w:val="009A3A41"/>
    <w:rsid w:val="009A5B82"/>
    <w:rsid w:val="009B1018"/>
    <w:rsid w:val="009B69F7"/>
    <w:rsid w:val="009D1326"/>
    <w:rsid w:val="009D14A0"/>
    <w:rsid w:val="009D4557"/>
    <w:rsid w:val="009D5830"/>
    <w:rsid w:val="009D6376"/>
    <w:rsid w:val="009D6CDF"/>
    <w:rsid w:val="009E21D9"/>
    <w:rsid w:val="009E288E"/>
    <w:rsid w:val="009E574E"/>
    <w:rsid w:val="009E758A"/>
    <w:rsid w:val="009E7C13"/>
    <w:rsid w:val="009F2E89"/>
    <w:rsid w:val="009F715F"/>
    <w:rsid w:val="009F7B77"/>
    <w:rsid w:val="00A03833"/>
    <w:rsid w:val="00A03C91"/>
    <w:rsid w:val="00A0480E"/>
    <w:rsid w:val="00A06833"/>
    <w:rsid w:val="00A11316"/>
    <w:rsid w:val="00A12FB4"/>
    <w:rsid w:val="00A1329F"/>
    <w:rsid w:val="00A1372E"/>
    <w:rsid w:val="00A15A26"/>
    <w:rsid w:val="00A16715"/>
    <w:rsid w:val="00A17C52"/>
    <w:rsid w:val="00A2309E"/>
    <w:rsid w:val="00A25E01"/>
    <w:rsid w:val="00A26C58"/>
    <w:rsid w:val="00A30BE7"/>
    <w:rsid w:val="00A318F5"/>
    <w:rsid w:val="00A4055D"/>
    <w:rsid w:val="00A431DC"/>
    <w:rsid w:val="00A4467A"/>
    <w:rsid w:val="00A45B61"/>
    <w:rsid w:val="00A51C88"/>
    <w:rsid w:val="00A5688D"/>
    <w:rsid w:val="00A570D6"/>
    <w:rsid w:val="00A61C0F"/>
    <w:rsid w:val="00A74EE6"/>
    <w:rsid w:val="00A80D20"/>
    <w:rsid w:val="00A81289"/>
    <w:rsid w:val="00A814A9"/>
    <w:rsid w:val="00A82EB6"/>
    <w:rsid w:val="00AA041E"/>
    <w:rsid w:val="00AA1641"/>
    <w:rsid w:val="00AA235A"/>
    <w:rsid w:val="00AA4A28"/>
    <w:rsid w:val="00AA5371"/>
    <w:rsid w:val="00AB0161"/>
    <w:rsid w:val="00AB21FB"/>
    <w:rsid w:val="00AB63E7"/>
    <w:rsid w:val="00AC1A4F"/>
    <w:rsid w:val="00AC4959"/>
    <w:rsid w:val="00AC6398"/>
    <w:rsid w:val="00AC649A"/>
    <w:rsid w:val="00AD68EB"/>
    <w:rsid w:val="00AE31AA"/>
    <w:rsid w:val="00AE330A"/>
    <w:rsid w:val="00AE3AB7"/>
    <w:rsid w:val="00AE6C28"/>
    <w:rsid w:val="00AE71E4"/>
    <w:rsid w:val="00AF3729"/>
    <w:rsid w:val="00AF4A6A"/>
    <w:rsid w:val="00AF517F"/>
    <w:rsid w:val="00AF7BCF"/>
    <w:rsid w:val="00B0035A"/>
    <w:rsid w:val="00B00C0D"/>
    <w:rsid w:val="00B046C6"/>
    <w:rsid w:val="00B04BE8"/>
    <w:rsid w:val="00B06FD4"/>
    <w:rsid w:val="00B108C6"/>
    <w:rsid w:val="00B1121A"/>
    <w:rsid w:val="00B13176"/>
    <w:rsid w:val="00B1744F"/>
    <w:rsid w:val="00B25272"/>
    <w:rsid w:val="00B26E0B"/>
    <w:rsid w:val="00B32164"/>
    <w:rsid w:val="00B357C9"/>
    <w:rsid w:val="00B3657E"/>
    <w:rsid w:val="00B36924"/>
    <w:rsid w:val="00B41B34"/>
    <w:rsid w:val="00B440DC"/>
    <w:rsid w:val="00B45340"/>
    <w:rsid w:val="00B453C4"/>
    <w:rsid w:val="00B47779"/>
    <w:rsid w:val="00B50CEC"/>
    <w:rsid w:val="00B517FE"/>
    <w:rsid w:val="00B52B34"/>
    <w:rsid w:val="00B53108"/>
    <w:rsid w:val="00B53E39"/>
    <w:rsid w:val="00B654E0"/>
    <w:rsid w:val="00B657B1"/>
    <w:rsid w:val="00B67B32"/>
    <w:rsid w:val="00B74CCF"/>
    <w:rsid w:val="00B75739"/>
    <w:rsid w:val="00B75B64"/>
    <w:rsid w:val="00B82ACD"/>
    <w:rsid w:val="00B8338F"/>
    <w:rsid w:val="00B83535"/>
    <w:rsid w:val="00B85E19"/>
    <w:rsid w:val="00B91F9C"/>
    <w:rsid w:val="00B96F98"/>
    <w:rsid w:val="00B978CD"/>
    <w:rsid w:val="00BA3FF7"/>
    <w:rsid w:val="00BA73CC"/>
    <w:rsid w:val="00BB1C05"/>
    <w:rsid w:val="00BB32F0"/>
    <w:rsid w:val="00BC1C2E"/>
    <w:rsid w:val="00BC26F9"/>
    <w:rsid w:val="00BC2B95"/>
    <w:rsid w:val="00BC7B28"/>
    <w:rsid w:val="00BD483D"/>
    <w:rsid w:val="00BD696C"/>
    <w:rsid w:val="00BE126E"/>
    <w:rsid w:val="00BE356D"/>
    <w:rsid w:val="00BE64B2"/>
    <w:rsid w:val="00BF0087"/>
    <w:rsid w:val="00BF0FF1"/>
    <w:rsid w:val="00BF5F27"/>
    <w:rsid w:val="00C04DC6"/>
    <w:rsid w:val="00C05C3E"/>
    <w:rsid w:val="00C078E2"/>
    <w:rsid w:val="00C11DD8"/>
    <w:rsid w:val="00C147E9"/>
    <w:rsid w:val="00C169D7"/>
    <w:rsid w:val="00C20514"/>
    <w:rsid w:val="00C22D70"/>
    <w:rsid w:val="00C26E89"/>
    <w:rsid w:val="00C302AC"/>
    <w:rsid w:val="00C343B7"/>
    <w:rsid w:val="00C37AB8"/>
    <w:rsid w:val="00C44DBA"/>
    <w:rsid w:val="00C45711"/>
    <w:rsid w:val="00C46269"/>
    <w:rsid w:val="00C5331B"/>
    <w:rsid w:val="00C547A5"/>
    <w:rsid w:val="00C574AA"/>
    <w:rsid w:val="00C60CC1"/>
    <w:rsid w:val="00C63107"/>
    <w:rsid w:val="00C6509A"/>
    <w:rsid w:val="00C70869"/>
    <w:rsid w:val="00C718B6"/>
    <w:rsid w:val="00C73B7C"/>
    <w:rsid w:val="00C755E6"/>
    <w:rsid w:val="00C87698"/>
    <w:rsid w:val="00C90BE9"/>
    <w:rsid w:val="00C93114"/>
    <w:rsid w:val="00C937E3"/>
    <w:rsid w:val="00C9523B"/>
    <w:rsid w:val="00C96993"/>
    <w:rsid w:val="00C969C1"/>
    <w:rsid w:val="00CA171C"/>
    <w:rsid w:val="00CA4081"/>
    <w:rsid w:val="00CB430C"/>
    <w:rsid w:val="00CB5EDF"/>
    <w:rsid w:val="00CB642B"/>
    <w:rsid w:val="00CC0364"/>
    <w:rsid w:val="00CC0BAD"/>
    <w:rsid w:val="00CC7989"/>
    <w:rsid w:val="00CD266B"/>
    <w:rsid w:val="00CD594E"/>
    <w:rsid w:val="00CD5DC1"/>
    <w:rsid w:val="00CE1F88"/>
    <w:rsid w:val="00CE648A"/>
    <w:rsid w:val="00CF709B"/>
    <w:rsid w:val="00D011AD"/>
    <w:rsid w:val="00D032B2"/>
    <w:rsid w:val="00D048C7"/>
    <w:rsid w:val="00D04A69"/>
    <w:rsid w:val="00D0543E"/>
    <w:rsid w:val="00D06CBB"/>
    <w:rsid w:val="00D15DE2"/>
    <w:rsid w:val="00D160D9"/>
    <w:rsid w:val="00D3142F"/>
    <w:rsid w:val="00D34172"/>
    <w:rsid w:val="00D35991"/>
    <w:rsid w:val="00D377C9"/>
    <w:rsid w:val="00D427E0"/>
    <w:rsid w:val="00D439AE"/>
    <w:rsid w:val="00D47597"/>
    <w:rsid w:val="00D5095E"/>
    <w:rsid w:val="00D526FB"/>
    <w:rsid w:val="00D52C81"/>
    <w:rsid w:val="00D6317A"/>
    <w:rsid w:val="00D67898"/>
    <w:rsid w:val="00D773F8"/>
    <w:rsid w:val="00D865F6"/>
    <w:rsid w:val="00D872A2"/>
    <w:rsid w:val="00D917DA"/>
    <w:rsid w:val="00D95944"/>
    <w:rsid w:val="00DA1DF0"/>
    <w:rsid w:val="00DA2982"/>
    <w:rsid w:val="00DA2D6A"/>
    <w:rsid w:val="00DA3429"/>
    <w:rsid w:val="00DA45D5"/>
    <w:rsid w:val="00DB32B0"/>
    <w:rsid w:val="00DB3E1E"/>
    <w:rsid w:val="00DB4E6B"/>
    <w:rsid w:val="00DB67BE"/>
    <w:rsid w:val="00DB73F0"/>
    <w:rsid w:val="00DC23C4"/>
    <w:rsid w:val="00DC3100"/>
    <w:rsid w:val="00DC68A9"/>
    <w:rsid w:val="00DD060E"/>
    <w:rsid w:val="00DD075A"/>
    <w:rsid w:val="00DD2D5A"/>
    <w:rsid w:val="00DD476C"/>
    <w:rsid w:val="00DD6470"/>
    <w:rsid w:val="00DE0B66"/>
    <w:rsid w:val="00DE3359"/>
    <w:rsid w:val="00DE3469"/>
    <w:rsid w:val="00DE5228"/>
    <w:rsid w:val="00DE6070"/>
    <w:rsid w:val="00DF38BB"/>
    <w:rsid w:val="00DF3A86"/>
    <w:rsid w:val="00DF7873"/>
    <w:rsid w:val="00E10247"/>
    <w:rsid w:val="00E13C1B"/>
    <w:rsid w:val="00E14F08"/>
    <w:rsid w:val="00E179CC"/>
    <w:rsid w:val="00E21030"/>
    <w:rsid w:val="00E23DC6"/>
    <w:rsid w:val="00E262F2"/>
    <w:rsid w:val="00E264CE"/>
    <w:rsid w:val="00E26AD2"/>
    <w:rsid w:val="00E27112"/>
    <w:rsid w:val="00E30827"/>
    <w:rsid w:val="00E3784D"/>
    <w:rsid w:val="00E37F3A"/>
    <w:rsid w:val="00E4023A"/>
    <w:rsid w:val="00E46719"/>
    <w:rsid w:val="00E56A1C"/>
    <w:rsid w:val="00E61CED"/>
    <w:rsid w:val="00E63B89"/>
    <w:rsid w:val="00E7362F"/>
    <w:rsid w:val="00E739FA"/>
    <w:rsid w:val="00E81A97"/>
    <w:rsid w:val="00E82EEF"/>
    <w:rsid w:val="00E847BA"/>
    <w:rsid w:val="00E84841"/>
    <w:rsid w:val="00E851D9"/>
    <w:rsid w:val="00E8610E"/>
    <w:rsid w:val="00E9375E"/>
    <w:rsid w:val="00E972D2"/>
    <w:rsid w:val="00EA1626"/>
    <w:rsid w:val="00EB0B1A"/>
    <w:rsid w:val="00EB5C1C"/>
    <w:rsid w:val="00EC1EC9"/>
    <w:rsid w:val="00EC3145"/>
    <w:rsid w:val="00EC54D6"/>
    <w:rsid w:val="00ED00D5"/>
    <w:rsid w:val="00ED0FE6"/>
    <w:rsid w:val="00ED1451"/>
    <w:rsid w:val="00ED3F39"/>
    <w:rsid w:val="00ED4648"/>
    <w:rsid w:val="00ED5E14"/>
    <w:rsid w:val="00ED6327"/>
    <w:rsid w:val="00EE76D9"/>
    <w:rsid w:val="00EF1DF4"/>
    <w:rsid w:val="00EF359F"/>
    <w:rsid w:val="00EF7D36"/>
    <w:rsid w:val="00F007EB"/>
    <w:rsid w:val="00F03D50"/>
    <w:rsid w:val="00F067F7"/>
    <w:rsid w:val="00F108BC"/>
    <w:rsid w:val="00F10DE2"/>
    <w:rsid w:val="00F1177C"/>
    <w:rsid w:val="00F125C7"/>
    <w:rsid w:val="00F21701"/>
    <w:rsid w:val="00F23BAC"/>
    <w:rsid w:val="00F30DE6"/>
    <w:rsid w:val="00F377A7"/>
    <w:rsid w:val="00F42380"/>
    <w:rsid w:val="00F4403D"/>
    <w:rsid w:val="00F445AA"/>
    <w:rsid w:val="00F44ED3"/>
    <w:rsid w:val="00F56B2E"/>
    <w:rsid w:val="00F57158"/>
    <w:rsid w:val="00F623A2"/>
    <w:rsid w:val="00F6655F"/>
    <w:rsid w:val="00F67852"/>
    <w:rsid w:val="00F704C4"/>
    <w:rsid w:val="00F71AC3"/>
    <w:rsid w:val="00F74DE3"/>
    <w:rsid w:val="00F76582"/>
    <w:rsid w:val="00F8014F"/>
    <w:rsid w:val="00F81077"/>
    <w:rsid w:val="00F83927"/>
    <w:rsid w:val="00F84B5E"/>
    <w:rsid w:val="00F85795"/>
    <w:rsid w:val="00F918E5"/>
    <w:rsid w:val="00F91EC8"/>
    <w:rsid w:val="00F92DAD"/>
    <w:rsid w:val="00F936B2"/>
    <w:rsid w:val="00F94701"/>
    <w:rsid w:val="00FA2C13"/>
    <w:rsid w:val="00FA668A"/>
    <w:rsid w:val="00FA7882"/>
    <w:rsid w:val="00FB2B45"/>
    <w:rsid w:val="00FB34C3"/>
    <w:rsid w:val="00FC02C1"/>
    <w:rsid w:val="00FC7CA6"/>
    <w:rsid w:val="00FD1517"/>
    <w:rsid w:val="00FD1969"/>
    <w:rsid w:val="00FD2403"/>
    <w:rsid w:val="00FD53A8"/>
    <w:rsid w:val="00FD6FA5"/>
    <w:rsid w:val="00FE070B"/>
    <w:rsid w:val="00FE13B1"/>
    <w:rsid w:val="00FE4238"/>
    <w:rsid w:val="00FE4355"/>
    <w:rsid w:val="00FE4488"/>
    <w:rsid w:val="00FF05E2"/>
    <w:rsid w:val="00FF0CB5"/>
    <w:rsid w:val="00FF107D"/>
    <w:rsid w:val="00FF257F"/>
    <w:rsid w:val="00FF5FE1"/>
    <w:rsid w:val="00FF6A45"/>
    <w:rsid w:val="1A5B8162"/>
    <w:rsid w:val="2BF02D90"/>
    <w:rsid w:val="2F91AF7E"/>
    <w:rsid w:val="502913E0"/>
    <w:rsid w:val="593AC41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D7C7A7"/>
  <w15:docId w15:val="{60366EC1-5D03-445C-B6A4-C04966C39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 w:val="24"/>
        <w:szCs w:val="24"/>
        <w:lang w:val="en-NZ"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2" w:qFormat="1"/>
    <w:lsdException w:name="heading 1" w:uiPriority="9" w:qFormat="1"/>
    <w:lsdException w:name="heading 2" w:uiPriority="1" w:qFormat="1"/>
    <w:lsdException w:name="heading 3" w:uiPriority="9"/>
    <w:lsdException w:name="heading 4" w:semiHidden="1" w:uiPriority="9" w:unhideWhenUsed="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uiPriority="5"/>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A1641"/>
    <w:rPr>
      <w:rFonts w:ascii="Guardian Sans Regular" w:hAnsi="Guardian Sans Regular" w:cstheme="minorHAnsi"/>
      <w:color w:val="333333"/>
      <w:spacing w:val="-2"/>
      <w:sz w:val="20"/>
      <w:szCs w:val="20"/>
      <w:lang w:val="en"/>
    </w:rPr>
  </w:style>
  <w:style w:type="paragraph" w:styleId="Heading1">
    <w:name w:val="heading 1"/>
    <w:basedOn w:val="Normal"/>
    <w:next w:val="Heading2"/>
    <w:link w:val="Heading1Char"/>
    <w:uiPriority w:val="1"/>
    <w:qFormat/>
    <w:rsid w:val="00465226"/>
    <w:pPr>
      <w:outlineLvl w:val="0"/>
    </w:pPr>
    <w:rPr>
      <w:rFonts w:ascii="Guardian Egyp Semibold" w:hAnsi="Guardian Egyp Semibold"/>
      <w:b/>
      <w:bCs/>
      <w:color w:val="auto"/>
      <w:spacing w:val="-40"/>
      <w:sz w:val="52"/>
      <w:szCs w:val="52"/>
    </w:rPr>
  </w:style>
  <w:style w:type="paragraph" w:styleId="Heading2">
    <w:name w:val="heading 2"/>
    <w:aliases w:val="Subheading"/>
    <w:basedOn w:val="NoSpacing"/>
    <w:next w:val="Normal"/>
    <w:link w:val="Heading2Char"/>
    <w:uiPriority w:val="1"/>
    <w:qFormat/>
    <w:rsid w:val="007B22F4"/>
    <w:pPr>
      <w:spacing w:line="240" w:lineRule="auto"/>
      <w:outlineLvl w:val="1"/>
    </w:pPr>
    <w:rPr>
      <w:rFonts w:ascii="Guardian Sans Semibold" w:hAnsi="Guardian Sans Semibold"/>
      <w:b/>
      <w:bCs/>
      <w:spacing w:val="-20"/>
      <w:sz w:val="32"/>
      <w:szCs w:val="32"/>
    </w:rPr>
  </w:style>
  <w:style w:type="paragraph" w:styleId="Heading3">
    <w:name w:val="heading 3"/>
    <w:basedOn w:val="Normal"/>
    <w:next w:val="Normal"/>
    <w:link w:val="Heading3Char"/>
    <w:uiPriority w:val="1"/>
    <w:rsid w:val="00D032B2"/>
    <w:pPr>
      <w:keepNext/>
      <w:keepLines/>
      <w:spacing w:before="320" w:after="60"/>
      <w:outlineLvl w:val="2"/>
    </w:pPr>
    <w:rPr>
      <w:rFonts w:asciiTheme="majorHAnsi" w:eastAsiaTheme="majorEastAsia" w:hAnsiTheme="majorHAnsi" w:cstheme="majorBidi"/>
      <w:b/>
    </w:rPr>
  </w:style>
  <w:style w:type="paragraph" w:styleId="Heading4">
    <w:name w:val="heading 4"/>
    <w:basedOn w:val="Heading3"/>
    <w:next w:val="Normal"/>
    <w:link w:val="Heading4Char"/>
    <w:uiPriority w:val="1"/>
    <w:unhideWhenUsed/>
    <w:rsid w:val="00E56A1C"/>
    <w:pPr>
      <w:outlineLvl w:val="3"/>
    </w:pPr>
    <w:rPr>
      <w:sz w:val="22"/>
      <w:szCs w:val="30"/>
    </w:rPr>
  </w:style>
  <w:style w:type="paragraph" w:styleId="Heading5">
    <w:name w:val="heading 5"/>
    <w:basedOn w:val="Normal"/>
    <w:next w:val="Normal"/>
    <w:link w:val="Heading5Char"/>
    <w:uiPriority w:val="99"/>
    <w:semiHidden/>
    <w:qFormat/>
    <w:rsid w:val="009B1018"/>
    <w:pPr>
      <w:keepNext/>
      <w:jc w:val="center"/>
      <w:outlineLvl w:val="4"/>
    </w:pPr>
    <w:rPr>
      <w:b/>
      <w:sz w:val="32"/>
    </w:rPr>
  </w:style>
  <w:style w:type="paragraph" w:styleId="Heading6">
    <w:name w:val="heading 6"/>
    <w:basedOn w:val="Normal"/>
    <w:next w:val="Normal"/>
    <w:link w:val="Heading6Char"/>
    <w:uiPriority w:val="99"/>
    <w:semiHidden/>
    <w:qFormat/>
    <w:rsid w:val="009B1018"/>
    <w:pPr>
      <w:keepNext/>
      <w:jc w:val="cente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16B"/>
    <w:pPr>
      <w:tabs>
        <w:tab w:val="center" w:pos="4513"/>
        <w:tab w:val="right" w:pos="9026"/>
      </w:tabs>
      <w:spacing w:line="210" w:lineRule="atLeast"/>
    </w:pPr>
    <w:rPr>
      <w:b/>
      <w:caps/>
      <w:color w:val="87888A"/>
      <w:sz w:val="15"/>
    </w:rPr>
  </w:style>
  <w:style w:type="character" w:customStyle="1" w:styleId="HeaderChar">
    <w:name w:val="Header Char"/>
    <w:basedOn w:val="DefaultParagraphFont"/>
    <w:link w:val="Header"/>
    <w:uiPriority w:val="99"/>
    <w:rsid w:val="0054016B"/>
    <w:rPr>
      <w:b/>
      <w:caps/>
      <w:color w:val="87888A"/>
      <w:sz w:val="15"/>
    </w:rPr>
  </w:style>
  <w:style w:type="paragraph" w:styleId="Footer">
    <w:name w:val="footer"/>
    <w:basedOn w:val="Normal"/>
    <w:link w:val="FooterChar"/>
    <w:uiPriority w:val="99"/>
    <w:unhideWhenUsed/>
    <w:rsid w:val="009B1018"/>
    <w:pPr>
      <w:tabs>
        <w:tab w:val="center" w:pos="4513"/>
        <w:tab w:val="right" w:pos="9026"/>
      </w:tabs>
      <w:spacing w:line="210" w:lineRule="atLeast"/>
      <w:jc w:val="right"/>
    </w:pPr>
    <w:rPr>
      <w:sz w:val="15"/>
    </w:rPr>
  </w:style>
  <w:style w:type="character" w:customStyle="1" w:styleId="FooterChar">
    <w:name w:val="Footer Char"/>
    <w:basedOn w:val="DefaultParagraphFont"/>
    <w:link w:val="Footer"/>
    <w:uiPriority w:val="99"/>
    <w:rsid w:val="009B1018"/>
    <w:rPr>
      <w:sz w:val="15"/>
    </w:rPr>
  </w:style>
  <w:style w:type="character" w:styleId="Hyperlink">
    <w:name w:val="Hyperlink"/>
    <w:basedOn w:val="DefaultParagraphFont"/>
    <w:uiPriority w:val="99"/>
    <w:rsid w:val="009B1018"/>
    <w:rPr>
      <w:color w:val="454752" w:themeColor="hyperlink"/>
      <w:u w:val="single"/>
    </w:rPr>
  </w:style>
  <w:style w:type="paragraph" w:styleId="Date">
    <w:name w:val="Date"/>
    <w:basedOn w:val="Normal"/>
    <w:next w:val="Normal"/>
    <w:link w:val="DateChar"/>
    <w:semiHidden/>
    <w:rsid w:val="009B1018"/>
    <w:pPr>
      <w:spacing w:after="500"/>
    </w:pPr>
  </w:style>
  <w:style w:type="character" w:customStyle="1" w:styleId="DateChar">
    <w:name w:val="Date Char"/>
    <w:basedOn w:val="DefaultParagraphFont"/>
    <w:link w:val="Date"/>
    <w:semiHidden/>
    <w:rsid w:val="004A734B"/>
  </w:style>
  <w:style w:type="paragraph" w:customStyle="1" w:styleId="Name">
    <w:name w:val="Name"/>
    <w:basedOn w:val="Normal"/>
    <w:uiPriority w:val="99"/>
    <w:rsid w:val="009B1018"/>
    <w:rPr>
      <w:b/>
    </w:rPr>
  </w:style>
  <w:style w:type="paragraph" w:customStyle="1" w:styleId="Recipient">
    <w:name w:val="Recipient"/>
    <w:basedOn w:val="Normal"/>
    <w:uiPriority w:val="3"/>
    <w:semiHidden/>
    <w:qFormat/>
    <w:rsid w:val="009B1018"/>
    <w:pPr>
      <w:spacing w:before="520"/>
    </w:pPr>
    <w:rPr>
      <w:b/>
    </w:rPr>
  </w:style>
  <w:style w:type="paragraph" w:customStyle="1" w:styleId="Subject">
    <w:name w:val="Subject"/>
    <w:basedOn w:val="Normal"/>
    <w:uiPriority w:val="4"/>
    <w:semiHidden/>
    <w:qFormat/>
    <w:rsid w:val="009B1018"/>
    <w:pPr>
      <w:spacing w:before="520" w:after="640"/>
    </w:pPr>
    <w:rPr>
      <w:b/>
    </w:rPr>
  </w:style>
  <w:style w:type="paragraph" w:styleId="Salutation">
    <w:name w:val="Salutation"/>
    <w:basedOn w:val="Normal"/>
    <w:next w:val="Normal"/>
    <w:link w:val="SalutationChar"/>
    <w:uiPriority w:val="5"/>
    <w:semiHidden/>
    <w:rsid w:val="009B1018"/>
    <w:pPr>
      <w:spacing w:before="880" w:after="1280"/>
    </w:pPr>
  </w:style>
  <w:style w:type="character" w:customStyle="1" w:styleId="SalutationChar">
    <w:name w:val="Salutation Char"/>
    <w:basedOn w:val="DefaultParagraphFont"/>
    <w:link w:val="Salutation"/>
    <w:uiPriority w:val="5"/>
    <w:semiHidden/>
    <w:rsid w:val="00393634"/>
  </w:style>
  <w:style w:type="character" w:customStyle="1" w:styleId="Heading1Char">
    <w:name w:val="Heading 1 Char"/>
    <w:basedOn w:val="DefaultParagraphFont"/>
    <w:link w:val="Heading1"/>
    <w:uiPriority w:val="1"/>
    <w:rsid w:val="00465226"/>
    <w:rPr>
      <w:rFonts w:ascii="Guardian Egyp Semibold" w:hAnsi="Guardian Egyp Semibold" w:cstheme="minorHAnsi"/>
      <w:b/>
      <w:bCs/>
      <w:color w:val="auto"/>
      <w:spacing w:val="-40"/>
      <w:sz w:val="52"/>
      <w:szCs w:val="52"/>
      <w:lang w:val="en"/>
    </w:rPr>
  </w:style>
  <w:style w:type="character" w:customStyle="1" w:styleId="Heading2Char">
    <w:name w:val="Heading 2 Char"/>
    <w:aliases w:val="Subheading Char"/>
    <w:basedOn w:val="DefaultParagraphFont"/>
    <w:link w:val="Heading2"/>
    <w:uiPriority w:val="1"/>
    <w:rsid w:val="007B22F4"/>
    <w:rPr>
      <w:rFonts w:ascii="Guardian Sans Semibold" w:hAnsi="Guardian Sans Semibold" w:cstheme="minorHAnsi"/>
      <w:b/>
      <w:bCs/>
      <w:color w:val="333333"/>
      <w:spacing w:val="-20"/>
      <w:sz w:val="32"/>
      <w:szCs w:val="32"/>
      <w:lang w:val="en"/>
    </w:rPr>
  </w:style>
  <w:style w:type="paragraph" w:styleId="ListBullet">
    <w:name w:val="List Bullet"/>
    <w:aliases w:val="Bullet"/>
    <w:basedOn w:val="Normal"/>
    <w:rsid w:val="009B1018"/>
    <w:pPr>
      <w:numPr>
        <w:ilvl w:val="2"/>
        <w:numId w:val="3"/>
      </w:numPr>
      <w:spacing w:after="60"/>
    </w:pPr>
  </w:style>
  <w:style w:type="character" w:customStyle="1" w:styleId="Heading3Char">
    <w:name w:val="Heading 3 Char"/>
    <w:basedOn w:val="DefaultParagraphFont"/>
    <w:link w:val="Heading3"/>
    <w:uiPriority w:val="1"/>
    <w:rsid w:val="00D032B2"/>
    <w:rPr>
      <w:rFonts w:asciiTheme="majorHAnsi" w:eastAsiaTheme="majorEastAsia" w:hAnsiTheme="majorHAnsi" w:cstheme="majorBidi"/>
      <w:b/>
    </w:rPr>
  </w:style>
  <w:style w:type="paragraph" w:styleId="ListBullet2">
    <w:name w:val="List Bullet 2"/>
    <w:aliases w:val="Bullet 2"/>
    <w:basedOn w:val="Normal"/>
    <w:rsid w:val="009B1018"/>
    <w:pPr>
      <w:numPr>
        <w:ilvl w:val="3"/>
        <w:numId w:val="3"/>
      </w:numPr>
      <w:spacing w:after="60"/>
    </w:pPr>
  </w:style>
  <w:style w:type="paragraph" w:styleId="ListBullet3">
    <w:name w:val="List Bullet 3"/>
    <w:aliases w:val="Bullet 3"/>
    <w:basedOn w:val="Normal"/>
    <w:rsid w:val="009B1018"/>
    <w:pPr>
      <w:numPr>
        <w:ilvl w:val="4"/>
        <w:numId w:val="3"/>
      </w:numPr>
      <w:spacing w:after="60"/>
    </w:pPr>
  </w:style>
  <w:style w:type="paragraph" w:styleId="Title">
    <w:name w:val="Title"/>
    <w:next w:val="Subtitle"/>
    <w:link w:val="TitleChar"/>
    <w:uiPriority w:val="4"/>
    <w:semiHidden/>
    <w:rsid w:val="0077434D"/>
    <w:pPr>
      <w:spacing w:before="660" w:line="460" w:lineRule="exact"/>
      <w:ind w:right="-57"/>
    </w:pPr>
    <w:rPr>
      <w:b/>
      <w:sz w:val="42"/>
      <w:szCs w:val="42"/>
    </w:rPr>
  </w:style>
  <w:style w:type="character" w:customStyle="1" w:styleId="TitleChar">
    <w:name w:val="Title Char"/>
    <w:basedOn w:val="DefaultParagraphFont"/>
    <w:link w:val="Title"/>
    <w:uiPriority w:val="4"/>
    <w:semiHidden/>
    <w:rsid w:val="00A4467A"/>
    <w:rPr>
      <w:b/>
      <w:sz w:val="42"/>
      <w:szCs w:val="42"/>
    </w:rPr>
  </w:style>
  <w:style w:type="paragraph" w:styleId="Subtitle">
    <w:name w:val="Subtitle"/>
    <w:next w:val="Normal"/>
    <w:link w:val="SubtitleChar"/>
    <w:uiPriority w:val="4"/>
    <w:semiHidden/>
    <w:rsid w:val="0077434D"/>
    <w:rPr>
      <w:sz w:val="28"/>
      <w:szCs w:val="28"/>
    </w:rPr>
  </w:style>
  <w:style w:type="character" w:customStyle="1" w:styleId="SubtitleChar">
    <w:name w:val="Subtitle Char"/>
    <w:basedOn w:val="DefaultParagraphFont"/>
    <w:link w:val="Subtitle"/>
    <w:uiPriority w:val="4"/>
    <w:semiHidden/>
    <w:rsid w:val="00A4467A"/>
    <w:rPr>
      <w:sz w:val="28"/>
      <w:szCs w:val="28"/>
    </w:rPr>
  </w:style>
  <w:style w:type="paragraph" w:customStyle="1" w:styleId="H1Numbered">
    <w:name w:val="H1 Numbered"/>
    <w:basedOn w:val="Heading1"/>
    <w:next w:val="Normal"/>
    <w:uiPriority w:val="9"/>
    <w:rsid w:val="009B1018"/>
    <w:pPr>
      <w:numPr>
        <w:numId w:val="1"/>
      </w:numPr>
    </w:pPr>
  </w:style>
  <w:style w:type="paragraph" w:customStyle="1" w:styleId="H2Numbered">
    <w:name w:val="H2 Numbered"/>
    <w:basedOn w:val="Heading2"/>
    <w:next w:val="Normal"/>
    <w:uiPriority w:val="9"/>
    <w:rsid w:val="009B1018"/>
    <w:pPr>
      <w:numPr>
        <w:numId w:val="2"/>
      </w:numPr>
      <w:spacing w:before="680"/>
    </w:pPr>
  </w:style>
  <w:style w:type="paragraph" w:customStyle="1" w:styleId="H3Numbered">
    <w:name w:val="H3 Numbered"/>
    <w:basedOn w:val="Heading3"/>
    <w:next w:val="Normal"/>
    <w:uiPriority w:val="9"/>
    <w:rsid w:val="009B1018"/>
    <w:pPr>
      <w:numPr>
        <w:ilvl w:val="1"/>
        <w:numId w:val="2"/>
      </w:numPr>
      <w:spacing w:before="360" w:after="40"/>
    </w:pPr>
  </w:style>
  <w:style w:type="paragraph" w:customStyle="1" w:styleId="TableHeader">
    <w:name w:val="Table Header"/>
    <w:basedOn w:val="Normal"/>
    <w:uiPriority w:val="2"/>
    <w:rsid w:val="009B1018"/>
    <w:rPr>
      <w:b/>
    </w:rPr>
  </w:style>
  <w:style w:type="table" w:styleId="TableGrid">
    <w:name w:val="Table Grid"/>
    <w:basedOn w:val="TableNormal"/>
    <w:uiPriority w:val="59"/>
    <w:rsid w:val="003F0229"/>
    <w:pPr>
      <w:spacing w:after="0" w:line="260" w:lineRule="atLeast"/>
      <w:contextualSpacing/>
    </w:pPr>
    <w:tblPr>
      <w:tblInd w:w="108" w:type="dxa"/>
      <w:tblBorders>
        <w:top w:val="single" w:sz="4" w:space="0" w:color="009EE0"/>
        <w:bottom w:val="single" w:sz="4" w:space="0" w:color="009EE0"/>
        <w:insideH w:val="single" w:sz="4" w:space="0" w:color="009EE0"/>
        <w:insideV w:val="single" w:sz="4" w:space="0" w:color="009EE0"/>
      </w:tblBorders>
      <w:tblCellMar>
        <w:top w:w="57" w:type="dxa"/>
        <w:bottom w:w="57" w:type="dxa"/>
      </w:tblCellMar>
    </w:tblPr>
    <w:tblStylePr w:type="firstRow">
      <w:tblPr/>
      <w:tcPr>
        <w:shd w:val="clear" w:color="auto" w:fill="009EE0"/>
      </w:tcPr>
    </w:tblStylePr>
  </w:style>
  <w:style w:type="paragraph" w:customStyle="1" w:styleId="Tablebody">
    <w:name w:val="Table body"/>
    <w:basedOn w:val="Normal"/>
    <w:uiPriority w:val="2"/>
    <w:rsid w:val="004D2656"/>
    <w:pPr>
      <w:spacing w:line="260" w:lineRule="atLeast"/>
    </w:pPr>
    <w:rPr>
      <w:szCs w:val="16"/>
    </w:rPr>
  </w:style>
  <w:style w:type="paragraph" w:customStyle="1" w:styleId="IndentedParagraph">
    <w:name w:val="Indented Paragraph"/>
    <w:basedOn w:val="Normal"/>
    <w:uiPriority w:val="4"/>
    <w:rsid w:val="009B1018"/>
    <w:pPr>
      <w:ind w:left="1148"/>
    </w:pPr>
  </w:style>
  <w:style w:type="character" w:customStyle="1" w:styleId="Heading4Char">
    <w:name w:val="Heading 4 Char"/>
    <w:basedOn w:val="DefaultParagraphFont"/>
    <w:link w:val="Heading4"/>
    <w:uiPriority w:val="1"/>
    <w:rsid w:val="00586F1C"/>
    <w:rPr>
      <w:rFonts w:asciiTheme="majorHAnsi" w:eastAsiaTheme="majorEastAsia" w:hAnsiTheme="majorHAnsi" w:cstheme="majorBidi"/>
      <w:b/>
      <w:sz w:val="22"/>
      <w:szCs w:val="30"/>
    </w:rPr>
  </w:style>
  <w:style w:type="paragraph" w:customStyle="1" w:styleId="H4Numbered">
    <w:name w:val="H4 Numbered"/>
    <w:basedOn w:val="Heading4"/>
    <w:uiPriority w:val="9"/>
    <w:rsid w:val="009B1018"/>
    <w:pPr>
      <w:numPr>
        <w:ilvl w:val="2"/>
        <w:numId w:val="2"/>
      </w:numPr>
    </w:pPr>
  </w:style>
  <w:style w:type="character" w:customStyle="1" w:styleId="Heading5Char">
    <w:name w:val="Heading 5 Char"/>
    <w:basedOn w:val="DefaultParagraphFont"/>
    <w:link w:val="Heading5"/>
    <w:uiPriority w:val="99"/>
    <w:semiHidden/>
    <w:rsid w:val="00393634"/>
    <w:rPr>
      <w:b/>
      <w:sz w:val="32"/>
    </w:rPr>
  </w:style>
  <w:style w:type="character" w:customStyle="1" w:styleId="Heading6Char">
    <w:name w:val="Heading 6 Char"/>
    <w:basedOn w:val="DefaultParagraphFont"/>
    <w:link w:val="Heading6"/>
    <w:uiPriority w:val="99"/>
    <w:semiHidden/>
    <w:rsid w:val="00393634"/>
  </w:style>
  <w:style w:type="paragraph" w:customStyle="1" w:styleId="IndentedParagraph2">
    <w:name w:val="Indented Paragraph 2"/>
    <w:basedOn w:val="IndentedParagraph"/>
    <w:uiPriority w:val="4"/>
    <w:rsid w:val="009B1018"/>
    <w:pPr>
      <w:ind w:left="1974"/>
    </w:pPr>
  </w:style>
  <w:style w:type="paragraph" w:styleId="ListNumber">
    <w:name w:val="List Number"/>
    <w:basedOn w:val="Normal"/>
    <w:uiPriority w:val="99"/>
    <w:rsid w:val="0054016B"/>
    <w:pPr>
      <w:numPr>
        <w:numId w:val="4"/>
      </w:numPr>
    </w:pPr>
  </w:style>
  <w:style w:type="paragraph" w:styleId="ListNumber2">
    <w:name w:val="List Number 2"/>
    <w:basedOn w:val="Normal"/>
    <w:uiPriority w:val="99"/>
    <w:rsid w:val="009B1018"/>
    <w:pPr>
      <w:numPr>
        <w:ilvl w:val="1"/>
        <w:numId w:val="4"/>
      </w:numPr>
      <w:contextualSpacing/>
    </w:pPr>
  </w:style>
  <w:style w:type="paragraph" w:styleId="ListNumber3">
    <w:name w:val="List Number 3"/>
    <w:basedOn w:val="Normal"/>
    <w:uiPriority w:val="99"/>
    <w:rsid w:val="009B1018"/>
    <w:pPr>
      <w:numPr>
        <w:ilvl w:val="2"/>
        <w:numId w:val="4"/>
      </w:numPr>
      <w:contextualSpacing/>
    </w:pPr>
  </w:style>
  <w:style w:type="paragraph" w:styleId="ListParagraph">
    <w:name w:val="List Paragraph"/>
    <w:basedOn w:val="ListBullet"/>
    <w:uiPriority w:val="34"/>
    <w:qFormat/>
    <w:rsid w:val="009B1018"/>
    <w:pPr>
      <w:numPr>
        <w:ilvl w:val="0"/>
        <w:numId w:val="5"/>
      </w:numPr>
      <w:spacing w:before="360"/>
    </w:pPr>
    <w:rPr>
      <w:b/>
    </w:rPr>
  </w:style>
  <w:style w:type="paragraph" w:customStyle="1" w:styleId="Tablebullet1">
    <w:name w:val="Table bullet 1"/>
    <w:basedOn w:val="Tablebody"/>
    <w:uiPriority w:val="2"/>
    <w:rsid w:val="009B1018"/>
    <w:pPr>
      <w:numPr>
        <w:numId w:val="6"/>
      </w:numPr>
      <w:contextualSpacing/>
      <w:outlineLvl w:val="0"/>
    </w:pPr>
  </w:style>
  <w:style w:type="paragraph" w:customStyle="1" w:styleId="Tablebullet2">
    <w:name w:val="Table bullet 2"/>
    <w:basedOn w:val="Tablebullet1"/>
    <w:uiPriority w:val="2"/>
    <w:rsid w:val="009B1018"/>
    <w:pPr>
      <w:numPr>
        <w:ilvl w:val="1"/>
      </w:numPr>
    </w:pPr>
  </w:style>
  <w:style w:type="paragraph" w:customStyle="1" w:styleId="Tablebullet3">
    <w:name w:val="Table bullet 3"/>
    <w:basedOn w:val="Tablebullet2"/>
    <w:uiPriority w:val="2"/>
    <w:rsid w:val="009B1018"/>
    <w:pPr>
      <w:numPr>
        <w:ilvl w:val="2"/>
      </w:numPr>
    </w:pPr>
  </w:style>
  <w:style w:type="paragraph" w:customStyle="1" w:styleId="Tablebold">
    <w:name w:val="Table bold"/>
    <w:basedOn w:val="Normal"/>
    <w:uiPriority w:val="2"/>
    <w:rsid w:val="004D2656"/>
    <w:pPr>
      <w:outlineLvl w:val="0"/>
    </w:pPr>
    <w:rPr>
      <w:b/>
      <w:szCs w:val="18"/>
    </w:rPr>
  </w:style>
  <w:style w:type="paragraph" w:styleId="TOC1">
    <w:name w:val="toc 1"/>
    <w:basedOn w:val="Normal"/>
    <w:next w:val="Normal"/>
    <w:autoRedefine/>
    <w:uiPriority w:val="39"/>
    <w:semiHidden/>
    <w:rsid w:val="009B1018"/>
    <w:pPr>
      <w:tabs>
        <w:tab w:val="left" w:pos="294"/>
        <w:tab w:val="right" w:leader="dot" w:pos="7088"/>
      </w:tabs>
      <w:spacing w:before="360"/>
    </w:pPr>
    <w:rPr>
      <w:b/>
    </w:rPr>
  </w:style>
  <w:style w:type="paragraph" w:styleId="TOC2">
    <w:name w:val="toc 2"/>
    <w:basedOn w:val="Normal"/>
    <w:next w:val="Normal"/>
    <w:autoRedefine/>
    <w:uiPriority w:val="39"/>
    <w:semiHidden/>
    <w:rsid w:val="009B1018"/>
    <w:pPr>
      <w:tabs>
        <w:tab w:val="left" w:pos="308"/>
        <w:tab w:val="right" w:leader="dot" w:pos="7088"/>
      </w:tabs>
      <w:ind w:left="308" w:hanging="308"/>
    </w:pPr>
  </w:style>
  <w:style w:type="paragraph" w:styleId="TOC3">
    <w:name w:val="toc 3"/>
    <w:basedOn w:val="Normal"/>
    <w:next w:val="Normal"/>
    <w:autoRedefine/>
    <w:uiPriority w:val="39"/>
    <w:semiHidden/>
    <w:rsid w:val="009B1018"/>
    <w:pPr>
      <w:tabs>
        <w:tab w:val="left" w:pos="880"/>
        <w:tab w:val="right" w:leader="dot" w:pos="7088"/>
      </w:tabs>
      <w:ind w:left="284"/>
    </w:pPr>
    <w:rPr>
      <w:rFonts w:eastAsiaTheme="minorEastAsia"/>
      <w:noProof/>
      <w:color w:val="auto"/>
      <w:szCs w:val="22"/>
      <w:lang w:eastAsia="en-NZ"/>
    </w:rPr>
  </w:style>
  <w:style w:type="paragraph" w:styleId="TOC4">
    <w:name w:val="toc 4"/>
    <w:basedOn w:val="TOC1"/>
    <w:next w:val="Normal"/>
    <w:autoRedefine/>
    <w:uiPriority w:val="39"/>
    <w:semiHidden/>
    <w:rsid w:val="009B1018"/>
    <w:rPr>
      <w:noProof/>
    </w:rPr>
  </w:style>
  <w:style w:type="paragraph" w:styleId="TOC5">
    <w:name w:val="toc 5"/>
    <w:basedOn w:val="TOC2"/>
    <w:next w:val="Normal"/>
    <w:autoRedefine/>
    <w:uiPriority w:val="39"/>
    <w:semiHidden/>
    <w:rsid w:val="009B1018"/>
    <w:rPr>
      <w:noProof/>
    </w:rPr>
  </w:style>
  <w:style w:type="paragraph" w:styleId="TOC6">
    <w:name w:val="toc 6"/>
    <w:next w:val="Normal"/>
    <w:autoRedefine/>
    <w:uiPriority w:val="39"/>
    <w:semiHidden/>
    <w:rsid w:val="009B1018"/>
    <w:pPr>
      <w:tabs>
        <w:tab w:val="left" w:pos="4536"/>
      </w:tabs>
      <w:ind w:left="896" w:hanging="612"/>
    </w:pPr>
    <w:rPr>
      <w:rFonts w:asciiTheme="minorHAnsi" w:eastAsiaTheme="minorEastAsia" w:hAnsiTheme="minorHAnsi"/>
      <w:noProof/>
      <w:color w:val="auto"/>
      <w:sz w:val="22"/>
      <w:szCs w:val="22"/>
      <w:lang w:eastAsia="en-NZ"/>
    </w:rPr>
  </w:style>
  <w:style w:type="paragraph" w:styleId="TOCHeading">
    <w:name w:val="TOC Heading"/>
    <w:basedOn w:val="Heading1"/>
    <w:next w:val="Normal"/>
    <w:uiPriority w:val="39"/>
    <w:rsid w:val="009B1018"/>
  </w:style>
  <w:style w:type="table" w:styleId="TableSimple1">
    <w:name w:val="Table Simple 1"/>
    <w:basedOn w:val="TableNormal"/>
    <w:uiPriority w:val="99"/>
    <w:semiHidden/>
    <w:unhideWhenUsed/>
    <w:rsid w:val="001D0BF6"/>
    <w:pPr>
      <w:spacing w:after="120" w:line="280" w:lineRule="atLeast"/>
    </w:pPr>
    <w:rPr>
      <w:color w:val="auto"/>
    </w:rPr>
    <w:tblPr>
      <w:tblBorders>
        <w:top w:val="single" w:sz="12" w:space="0" w:color="008000"/>
        <w:bottom w:val="single" w:sz="12" w:space="0" w:color="008000"/>
      </w:tblBorders>
    </w:tblPr>
    <w:tcPr>
      <w:shd w:val="clear" w:color="auto" w:fill="auto"/>
    </w:tcPr>
    <w:tblStylePr w:type="firstRow">
      <w:rPr>
        <w:rFonts w:ascii="Arial" w:hAnsi="Arial"/>
        <w:sz w:val="20"/>
      </w:rPr>
      <w:tblPr/>
      <w:tcPr>
        <w:tcBorders>
          <w:top w:val="single" w:sz="6" w:space="0" w:color="009EE0"/>
          <w:left w:val="nil"/>
          <w:bottom w:val="single" w:sz="6" w:space="0" w:color="009EE0"/>
          <w:right w:val="nil"/>
          <w:insideH w:val="single" w:sz="6" w:space="0" w:color="009EE0"/>
          <w:insideV w:val="single" w:sz="6" w:space="0" w:color="009EE0"/>
          <w:tl2br w:val="nil"/>
          <w:tr2bl w:val="nil"/>
        </w:tcBorders>
        <w:shd w:val="clear" w:color="auto" w:fill="auto"/>
      </w:tcPr>
    </w:tblStylePr>
    <w:tblStylePr w:type="lastRow">
      <w:tblPr/>
      <w:tcPr>
        <w:tcBorders>
          <w:top w:val="single" w:sz="6" w:space="0" w:color="008000"/>
          <w:tl2br w:val="none" w:sz="0" w:space="0" w:color="auto"/>
          <w:tr2bl w:val="none" w:sz="0" w:space="0" w:color="auto"/>
        </w:tcBorders>
      </w:tcPr>
    </w:tblStylePr>
  </w:style>
  <w:style w:type="table" w:customStyle="1" w:styleId="ListTable1Light1">
    <w:name w:val="List Table 1 Light1"/>
    <w:basedOn w:val="TableNormal"/>
    <w:uiPriority w:val="46"/>
    <w:rsid w:val="001D0BF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234F06"/>
    <w:pPr>
      <w:spacing w:after="0"/>
    </w:pPr>
    <w:rPr>
      <w:color w:val="BD9E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BF6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BF6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BF6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BF6E" w:themeColor="accent6"/>
        </w:tcBorders>
        <w:shd w:val="clear" w:color="auto" w:fill="FFFFFF" w:themeFill="background1"/>
      </w:tcPr>
    </w:tblStylePr>
    <w:tblStylePr w:type="band1Vert">
      <w:tblPr/>
      <w:tcPr>
        <w:shd w:val="clear" w:color="auto" w:fill="F6F2E1" w:themeFill="accent6" w:themeFillTint="33"/>
      </w:tcPr>
    </w:tblStylePr>
    <w:tblStylePr w:type="band1Horz">
      <w:tblPr/>
      <w:tcPr>
        <w:shd w:val="clear" w:color="auto" w:fill="F6F2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0C4F6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1">
    <w:name w:val="Grid Table 41"/>
    <w:basedOn w:val="TableNormal"/>
    <w:uiPriority w:val="49"/>
    <w:rsid w:val="000C4F6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boldwhite">
    <w:name w:val="Table bold white"/>
    <w:basedOn w:val="Tablebody"/>
    <w:uiPriority w:val="1"/>
    <w:rsid w:val="00944D34"/>
    <w:rPr>
      <w:b/>
      <w:color w:val="FFFFFF" w:themeColor="background1"/>
    </w:rPr>
  </w:style>
  <w:style w:type="table" w:customStyle="1" w:styleId="GridTable5Dark1">
    <w:name w:val="Grid Table 5 Dark1"/>
    <w:basedOn w:val="TableNormal"/>
    <w:uiPriority w:val="50"/>
    <w:rsid w:val="00D3417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onText">
    <w:name w:val="Balloon Text"/>
    <w:basedOn w:val="Normal"/>
    <w:link w:val="BalloonTextChar"/>
    <w:uiPriority w:val="99"/>
    <w:semiHidden/>
    <w:unhideWhenUsed/>
    <w:rsid w:val="00DD64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470"/>
    <w:rPr>
      <w:rFonts w:ascii="Lucida Grande" w:hAnsi="Lucida Grande" w:cs="Lucida Grande"/>
      <w:sz w:val="18"/>
      <w:szCs w:val="18"/>
    </w:rPr>
  </w:style>
  <w:style w:type="paragraph" w:customStyle="1" w:styleId="TableNormalWhite">
    <w:name w:val="Table Normal White"/>
    <w:basedOn w:val="Tableboldwhite"/>
    <w:rsid w:val="00371605"/>
    <w:pPr>
      <w:framePr w:hSpace="180" w:wrap="around" w:vAnchor="page" w:hAnchor="page" w:x="1243" w:y="4222"/>
    </w:pPr>
    <w:rPr>
      <w:b w:val="0"/>
    </w:rPr>
  </w:style>
  <w:style w:type="paragraph" w:styleId="NormalWeb">
    <w:name w:val="Normal (Web)"/>
    <w:basedOn w:val="Normal"/>
    <w:uiPriority w:val="99"/>
    <w:unhideWhenUsed/>
    <w:rsid w:val="00C6509A"/>
    <w:rPr>
      <w:rFonts w:ascii="Times" w:hAnsi="Times" w:cs="Times New Roman"/>
      <w:color w:val="auto"/>
    </w:rPr>
  </w:style>
  <w:style w:type="paragraph" w:styleId="NoSpacing">
    <w:name w:val="No Spacing"/>
    <w:uiPriority w:val="1"/>
    <w:rsid w:val="001C2E6F"/>
    <w:pPr>
      <w:spacing w:after="0" w:line="276" w:lineRule="auto"/>
    </w:pPr>
    <w:rPr>
      <w:rFonts w:asciiTheme="minorHAnsi" w:hAnsiTheme="minorHAnsi" w:cstheme="minorHAnsi"/>
      <w:color w:val="333333"/>
      <w:sz w:val="20"/>
      <w:szCs w:val="20"/>
      <w:lang w:val="en"/>
    </w:rPr>
  </w:style>
  <w:style w:type="character" w:styleId="Strong">
    <w:name w:val="Strong"/>
    <w:basedOn w:val="DefaultParagraphFont"/>
    <w:uiPriority w:val="22"/>
    <w:rsid w:val="005F5F34"/>
    <w:rPr>
      <w:b/>
      <w:bCs/>
      <w:color w:val="666666"/>
    </w:rPr>
  </w:style>
  <w:style w:type="character" w:styleId="CommentReference">
    <w:name w:val="annotation reference"/>
    <w:basedOn w:val="DefaultParagraphFont"/>
    <w:uiPriority w:val="99"/>
    <w:semiHidden/>
    <w:unhideWhenUsed/>
    <w:rsid w:val="00A25E01"/>
    <w:rPr>
      <w:sz w:val="16"/>
      <w:szCs w:val="16"/>
    </w:rPr>
  </w:style>
  <w:style w:type="paragraph" w:styleId="CommentText">
    <w:name w:val="annotation text"/>
    <w:basedOn w:val="Normal"/>
    <w:link w:val="CommentTextChar"/>
    <w:uiPriority w:val="99"/>
    <w:unhideWhenUsed/>
    <w:rsid w:val="00A25E01"/>
  </w:style>
  <w:style w:type="character" w:customStyle="1" w:styleId="CommentTextChar">
    <w:name w:val="Comment Text Char"/>
    <w:basedOn w:val="DefaultParagraphFont"/>
    <w:link w:val="CommentText"/>
    <w:uiPriority w:val="99"/>
    <w:rsid w:val="00A25E01"/>
    <w:rPr>
      <w:sz w:val="20"/>
      <w:szCs w:val="20"/>
    </w:rPr>
  </w:style>
  <w:style w:type="paragraph" w:styleId="CommentSubject">
    <w:name w:val="annotation subject"/>
    <w:basedOn w:val="CommentText"/>
    <w:next w:val="CommentText"/>
    <w:link w:val="CommentSubjectChar"/>
    <w:uiPriority w:val="99"/>
    <w:semiHidden/>
    <w:unhideWhenUsed/>
    <w:rsid w:val="00A25E01"/>
    <w:rPr>
      <w:b/>
      <w:bCs/>
    </w:rPr>
  </w:style>
  <w:style w:type="character" w:customStyle="1" w:styleId="CommentSubjectChar">
    <w:name w:val="Comment Subject Char"/>
    <w:basedOn w:val="CommentTextChar"/>
    <w:link w:val="CommentSubject"/>
    <w:uiPriority w:val="99"/>
    <w:semiHidden/>
    <w:rsid w:val="00A25E01"/>
    <w:rPr>
      <w:b/>
      <w:bCs/>
      <w:sz w:val="20"/>
      <w:szCs w:val="20"/>
    </w:rPr>
  </w:style>
  <w:style w:type="character" w:styleId="FollowedHyperlink">
    <w:name w:val="FollowedHyperlink"/>
    <w:basedOn w:val="DefaultParagraphFont"/>
    <w:uiPriority w:val="99"/>
    <w:semiHidden/>
    <w:unhideWhenUsed/>
    <w:rsid w:val="00404519"/>
    <w:rPr>
      <w:color w:val="A69678" w:themeColor="followedHyperlink"/>
      <w:u w:val="single"/>
    </w:rPr>
  </w:style>
  <w:style w:type="character" w:styleId="PageNumber">
    <w:name w:val="page number"/>
    <w:basedOn w:val="DefaultParagraphFont"/>
    <w:uiPriority w:val="99"/>
    <w:semiHidden/>
    <w:unhideWhenUsed/>
    <w:rsid w:val="00371062"/>
  </w:style>
  <w:style w:type="paragraph" w:customStyle="1" w:styleId="Bulletstyle">
    <w:name w:val="Bullet style"/>
    <w:qFormat/>
    <w:rsid w:val="00B26E0B"/>
    <w:pPr>
      <w:numPr>
        <w:numId w:val="7"/>
      </w:numPr>
      <w:spacing w:after="0"/>
      <w:ind w:left="142" w:hanging="142"/>
      <w:contextualSpacing/>
    </w:pPr>
    <w:rPr>
      <w:rFonts w:asciiTheme="minorHAnsi" w:hAnsiTheme="minorHAnsi" w:cstheme="minorHAnsi"/>
      <w:color w:val="333333"/>
      <w:sz w:val="20"/>
      <w:szCs w:val="20"/>
      <w:lang w:val="en"/>
    </w:rPr>
  </w:style>
  <w:style w:type="paragraph" w:customStyle="1" w:styleId="BasicParagraph">
    <w:name w:val="[Basic Paragraph]"/>
    <w:basedOn w:val="Normal"/>
    <w:uiPriority w:val="99"/>
    <w:rsid w:val="004F0549"/>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ullet1">
    <w:name w:val="Bullet 1"/>
    <w:basedOn w:val="ListParagraph"/>
    <w:qFormat/>
    <w:rsid w:val="00136ED6"/>
    <w:pPr>
      <w:numPr>
        <w:numId w:val="10"/>
      </w:numPr>
      <w:spacing w:before="0" w:after="0"/>
      <w:contextualSpacing/>
    </w:pPr>
    <w:rPr>
      <w:b w:val="0"/>
      <w:color w:val="auto"/>
    </w:rPr>
  </w:style>
  <w:style w:type="paragraph" w:styleId="HTMLPreformatted">
    <w:name w:val="HTML Preformatted"/>
    <w:basedOn w:val="Normal"/>
    <w:link w:val="HTMLPreformattedChar"/>
    <w:uiPriority w:val="99"/>
    <w:semiHidden/>
    <w:unhideWhenUsed/>
    <w:rsid w:val="00CF7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pacing w:val="0"/>
      <w:lang w:val="en-NZ" w:eastAsia="en-NZ"/>
    </w:rPr>
  </w:style>
  <w:style w:type="character" w:customStyle="1" w:styleId="HTMLPreformattedChar">
    <w:name w:val="HTML Preformatted Char"/>
    <w:basedOn w:val="DefaultParagraphFont"/>
    <w:link w:val="HTMLPreformatted"/>
    <w:uiPriority w:val="99"/>
    <w:semiHidden/>
    <w:rsid w:val="00CF709B"/>
    <w:rPr>
      <w:rFonts w:ascii="Courier New" w:eastAsia="Times New Roman" w:hAnsi="Courier New" w:cs="Courier New"/>
      <w:color w:val="auto"/>
      <w:sz w:val="20"/>
      <w:szCs w:val="20"/>
      <w:lang w:eastAsia="en-NZ"/>
    </w:rPr>
  </w:style>
  <w:style w:type="character" w:styleId="Emphasis">
    <w:name w:val="Emphasis"/>
    <w:basedOn w:val="DefaultParagraphFont"/>
    <w:uiPriority w:val="20"/>
    <w:qFormat/>
    <w:rsid w:val="002C14B4"/>
    <w:rPr>
      <w:i/>
      <w:iCs/>
    </w:rPr>
  </w:style>
  <w:style w:type="table" w:styleId="TableColorful2">
    <w:name w:val="Table Colorful 2"/>
    <w:basedOn w:val="TableNormal"/>
    <w:semiHidden/>
    <w:rsid w:val="008F3672"/>
    <w:pPr>
      <w:spacing w:before="120" w:after="240" w:line="280" w:lineRule="atLeast"/>
    </w:pPr>
    <w:rPr>
      <w:rFonts w:ascii="Calibri" w:hAnsi="Calibri" w:cs="Times New Roman"/>
      <w:color w:val="auto"/>
      <w:lang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BodyTextIndentLevel3">
    <w:name w:val="Body Text Indent Level 3"/>
    <w:basedOn w:val="BodyText"/>
    <w:uiPriority w:val="3"/>
    <w:semiHidden/>
    <w:rsid w:val="008F3672"/>
    <w:pPr>
      <w:keepLines/>
      <w:numPr>
        <w:ilvl w:val="4"/>
        <w:numId w:val="19"/>
      </w:numPr>
      <w:spacing w:before="120" w:after="200"/>
      <w:ind w:left="3600" w:hanging="360"/>
    </w:pPr>
    <w:rPr>
      <w:rFonts w:ascii="Calibri" w:hAnsi="Calibri" w:cs="Times New Roman"/>
      <w:color w:val="auto"/>
      <w:spacing w:val="0"/>
      <w:sz w:val="24"/>
      <w:szCs w:val="24"/>
      <w:lang w:val="en-NZ"/>
    </w:rPr>
  </w:style>
  <w:style w:type="paragraph" w:customStyle="1" w:styleId="Headingnumbered1">
    <w:name w:val="Heading numbered 1"/>
    <w:basedOn w:val="Heading1"/>
    <w:next w:val="Normal"/>
    <w:uiPriority w:val="1"/>
    <w:semiHidden/>
    <w:rsid w:val="008F3672"/>
    <w:pPr>
      <w:keepNext/>
      <w:keepLines/>
      <w:numPr>
        <w:numId w:val="19"/>
      </w:numPr>
      <w:spacing w:before="360" w:after="120"/>
      <w:contextualSpacing/>
      <w:outlineLvl w:val="5"/>
    </w:pPr>
    <w:rPr>
      <w:rFonts w:ascii="Calibri" w:hAnsi="Calibri" w:cs="Arial"/>
      <w:color w:val="454752" w:themeColor="text2"/>
      <w:spacing w:val="0"/>
      <w:kern w:val="32"/>
      <w:szCs w:val="32"/>
      <w:lang w:val="en-NZ"/>
    </w:rPr>
  </w:style>
  <w:style w:type="paragraph" w:customStyle="1" w:styleId="Headingnumbered2">
    <w:name w:val="Heading numbered 2"/>
    <w:basedOn w:val="Heading2"/>
    <w:next w:val="Normal"/>
    <w:uiPriority w:val="1"/>
    <w:semiHidden/>
    <w:rsid w:val="008F3672"/>
    <w:pPr>
      <w:keepNext/>
      <w:keepLines/>
      <w:numPr>
        <w:ilvl w:val="1"/>
        <w:numId w:val="19"/>
      </w:numPr>
      <w:spacing w:before="360" w:after="120"/>
      <w:contextualSpacing/>
      <w:outlineLvl w:val="6"/>
    </w:pPr>
    <w:rPr>
      <w:rFonts w:ascii="Calibri" w:hAnsi="Calibri" w:cs="Arial"/>
      <w:iCs/>
      <w:color w:val="1F546B"/>
      <w:spacing w:val="0"/>
      <w:sz w:val="36"/>
      <w:szCs w:val="28"/>
      <w:lang w:val="en-NZ"/>
    </w:rPr>
  </w:style>
  <w:style w:type="paragraph" w:customStyle="1" w:styleId="Headingnumbered3">
    <w:name w:val="Heading numbered 3"/>
    <w:basedOn w:val="Normal"/>
    <w:next w:val="Normal"/>
    <w:uiPriority w:val="1"/>
    <w:semiHidden/>
    <w:rsid w:val="008F3672"/>
    <w:pPr>
      <w:keepNext/>
      <w:keepLines/>
      <w:numPr>
        <w:ilvl w:val="2"/>
        <w:numId w:val="19"/>
      </w:numPr>
      <w:spacing w:before="360" w:after="120"/>
      <w:contextualSpacing/>
    </w:pPr>
    <w:rPr>
      <w:rFonts w:ascii="Calibri" w:hAnsi="Calibri" w:cs="Times New Roman"/>
      <w:b/>
      <w:color w:val="1F546B"/>
      <w:spacing w:val="0"/>
      <w:sz w:val="28"/>
      <w:szCs w:val="24"/>
      <w:lang w:val="en-NZ"/>
    </w:rPr>
  </w:style>
  <w:style w:type="paragraph" w:customStyle="1" w:styleId="Headingnumbered4">
    <w:name w:val="Heading numbered 4"/>
    <w:basedOn w:val="Normal"/>
    <w:next w:val="Normal"/>
    <w:uiPriority w:val="1"/>
    <w:semiHidden/>
    <w:rsid w:val="008F3672"/>
    <w:pPr>
      <w:keepNext/>
      <w:keepLines/>
      <w:numPr>
        <w:ilvl w:val="3"/>
        <w:numId w:val="19"/>
      </w:numPr>
      <w:spacing w:before="360" w:after="120"/>
      <w:contextualSpacing/>
    </w:pPr>
    <w:rPr>
      <w:rFonts w:ascii="Calibri" w:hAnsi="Calibri" w:cs="Times New Roman"/>
      <w:b/>
      <w:i/>
      <w:color w:val="1F546B"/>
      <w:spacing w:val="0"/>
      <w:sz w:val="24"/>
      <w:szCs w:val="24"/>
      <w:lang w:val="en-NZ"/>
    </w:rPr>
  </w:style>
  <w:style w:type="paragraph" w:customStyle="1" w:styleId="List123">
    <w:name w:val="List 1 2 3"/>
    <w:basedOn w:val="Normal"/>
    <w:rsid w:val="008F3672"/>
    <w:pPr>
      <w:keepLines/>
      <w:numPr>
        <w:numId w:val="20"/>
      </w:numPr>
      <w:spacing w:before="80" w:after="80"/>
    </w:pPr>
    <w:rPr>
      <w:rFonts w:ascii="Calibri" w:hAnsi="Calibri" w:cs="Times New Roman"/>
      <w:color w:val="auto"/>
      <w:spacing w:val="0"/>
      <w:sz w:val="24"/>
      <w:szCs w:val="24"/>
      <w:lang w:val="en-NZ"/>
    </w:rPr>
  </w:style>
  <w:style w:type="paragraph" w:customStyle="1" w:styleId="List123level2">
    <w:name w:val="List 1 2 3 level 2"/>
    <w:basedOn w:val="Normal"/>
    <w:uiPriority w:val="1"/>
    <w:semiHidden/>
    <w:qFormat/>
    <w:rsid w:val="008F3672"/>
    <w:pPr>
      <w:keepLines/>
      <w:numPr>
        <w:ilvl w:val="1"/>
        <w:numId w:val="20"/>
      </w:numPr>
      <w:spacing w:before="80" w:after="80"/>
    </w:pPr>
    <w:rPr>
      <w:rFonts w:ascii="Calibri" w:hAnsi="Calibri" w:cs="Times New Roman"/>
      <w:color w:val="auto"/>
      <w:spacing w:val="0"/>
      <w:sz w:val="24"/>
      <w:szCs w:val="24"/>
      <w:lang w:val="en-NZ"/>
    </w:rPr>
  </w:style>
  <w:style w:type="paragraph" w:customStyle="1" w:styleId="List123level3">
    <w:name w:val="List 1 2 3 level 3"/>
    <w:basedOn w:val="Normal"/>
    <w:uiPriority w:val="1"/>
    <w:semiHidden/>
    <w:qFormat/>
    <w:rsid w:val="008F3672"/>
    <w:pPr>
      <w:keepLines/>
      <w:numPr>
        <w:ilvl w:val="2"/>
        <w:numId w:val="20"/>
      </w:numPr>
      <w:spacing w:before="80" w:after="80"/>
    </w:pPr>
    <w:rPr>
      <w:rFonts w:ascii="Calibri" w:hAnsi="Calibri" w:cs="Times New Roman"/>
      <w:color w:val="auto"/>
      <w:spacing w:val="0"/>
      <w:sz w:val="24"/>
      <w:szCs w:val="24"/>
      <w:lang w:val="en-NZ"/>
    </w:rPr>
  </w:style>
  <w:style w:type="paragraph" w:styleId="BodyText">
    <w:name w:val="Body Text"/>
    <w:basedOn w:val="Normal"/>
    <w:link w:val="BodyTextChar"/>
    <w:uiPriority w:val="99"/>
    <w:semiHidden/>
    <w:unhideWhenUsed/>
    <w:rsid w:val="008F3672"/>
    <w:pPr>
      <w:spacing w:after="120"/>
    </w:pPr>
  </w:style>
  <w:style w:type="character" w:customStyle="1" w:styleId="BodyTextChar">
    <w:name w:val="Body Text Char"/>
    <w:basedOn w:val="DefaultParagraphFont"/>
    <w:link w:val="BodyText"/>
    <w:uiPriority w:val="99"/>
    <w:semiHidden/>
    <w:rsid w:val="008F3672"/>
    <w:rPr>
      <w:rFonts w:ascii="Guardian Sans Regular" w:hAnsi="Guardian Sans Regular" w:cstheme="minorHAnsi"/>
      <w:color w:val="333333"/>
      <w:spacing w:val="-2"/>
      <w:sz w:val="20"/>
      <w:szCs w:val="20"/>
      <w:lang w:val="en"/>
    </w:rPr>
  </w:style>
  <w:style w:type="character" w:styleId="UnresolvedMention">
    <w:name w:val="Unresolved Mention"/>
    <w:basedOn w:val="DefaultParagraphFont"/>
    <w:uiPriority w:val="99"/>
    <w:semiHidden/>
    <w:unhideWhenUsed/>
    <w:rsid w:val="00EF7D36"/>
    <w:rPr>
      <w:color w:val="605E5C"/>
      <w:shd w:val="clear" w:color="auto" w:fill="E1DFDD"/>
    </w:rPr>
  </w:style>
  <w:style w:type="paragraph" w:customStyle="1" w:styleId="Tablenormal0">
    <w:name w:val="Table normal"/>
    <w:basedOn w:val="Normal"/>
    <w:qFormat/>
    <w:rsid w:val="00EB5C1C"/>
    <w:pPr>
      <w:keepLines/>
      <w:spacing w:before="40" w:beforeAutospacing="0" w:after="40" w:afterAutospacing="0"/>
    </w:pPr>
    <w:rPr>
      <w:rFonts w:ascii="Calibri" w:hAnsi="Calibri" w:cs="Times New Roman"/>
      <w:color w:val="auto"/>
      <w:spacing w:val="0"/>
      <w:sz w:val="22"/>
      <w:szCs w:val="24"/>
      <w:lang w:val="en-NZ"/>
    </w:rPr>
  </w:style>
  <w:style w:type="paragraph" w:customStyle="1" w:styleId="Tablebullet">
    <w:name w:val="Table bullet"/>
    <w:basedOn w:val="Tablenormal0"/>
    <w:rsid w:val="00EB5C1C"/>
    <w:pPr>
      <w:numPr>
        <w:numId w:val="33"/>
      </w:numPr>
    </w:pPr>
  </w:style>
  <w:style w:type="paragraph" w:customStyle="1" w:styleId="Tablebulletlevel2">
    <w:name w:val="Table bullet level 2"/>
    <w:basedOn w:val="Tablenormal0"/>
    <w:uiPriority w:val="99"/>
    <w:rsid w:val="00EB5C1C"/>
    <w:pPr>
      <w:numPr>
        <w:ilvl w:val="1"/>
        <w:numId w:val="33"/>
      </w:numPr>
    </w:pPr>
  </w:style>
  <w:style w:type="paragraph" w:customStyle="1" w:styleId="TableBulletListLevel3">
    <w:name w:val="Table Bullet List Level 3"/>
    <w:basedOn w:val="Normal"/>
    <w:uiPriority w:val="11"/>
    <w:rsid w:val="00EB5C1C"/>
    <w:pPr>
      <w:keepLines/>
      <w:numPr>
        <w:ilvl w:val="2"/>
        <w:numId w:val="33"/>
      </w:numPr>
      <w:spacing w:before="60" w:beforeAutospacing="0" w:after="60" w:afterAutospacing="0" w:line="260" w:lineRule="atLeast"/>
    </w:pPr>
    <w:rPr>
      <w:rFonts w:ascii="Calibri" w:hAnsi="Calibri" w:cs="Times New Roman"/>
      <w:color w:val="auto"/>
      <w:spacing w:val="0"/>
      <w:sz w:val="22"/>
      <w:szCs w:val="24"/>
      <w:lang w:val="en-NZ"/>
    </w:rPr>
  </w:style>
  <w:style w:type="character" w:customStyle="1" w:styleId="apple-converted-space">
    <w:name w:val="apple-converted-space"/>
    <w:basedOn w:val="DefaultParagraphFont"/>
    <w:rsid w:val="00C87698"/>
  </w:style>
  <w:style w:type="paragraph" w:styleId="Revision">
    <w:name w:val="Revision"/>
    <w:hidden/>
    <w:uiPriority w:val="99"/>
    <w:semiHidden/>
    <w:rsid w:val="00314188"/>
    <w:pPr>
      <w:spacing w:before="0" w:beforeAutospacing="0" w:after="0" w:afterAutospacing="0"/>
    </w:pPr>
    <w:rPr>
      <w:rFonts w:ascii="Guardian Sans Regular" w:hAnsi="Guardian Sans Regular" w:cstheme="minorHAnsi"/>
      <w:color w:val="333333"/>
      <w:spacing w:val="-2"/>
      <w:sz w:val="20"/>
      <w:szCs w:val="20"/>
      <w:lang w:val="en"/>
    </w:rPr>
  </w:style>
  <w:style w:type="table" w:customStyle="1" w:styleId="TableGrid1">
    <w:name w:val="Table Grid1"/>
    <w:basedOn w:val="TableNormal"/>
    <w:next w:val="TableGrid"/>
    <w:uiPriority w:val="59"/>
    <w:rsid w:val="00D15DE2"/>
    <w:pPr>
      <w:spacing w:after="0" w:line="260" w:lineRule="atLeast"/>
      <w:contextualSpacing/>
    </w:pPr>
    <w:tblPr>
      <w:tblInd w:w="108" w:type="dxa"/>
      <w:tblBorders>
        <w:top w:val="single" w:sz="4" w:space="0" w:color="009EE0"/>
        <w:bottom w:val="single" w:sz="4" w:space="0" w:color="009EE0"/>
        <w:insideH w:val="single" w:sz="4" w:space="0" w:color="009EE0"/>
        <w:insideV w:val="single" w:sz="4" w:space="0" w:color="009EE0"/>
      </w:tblBorders>
      <w:tblCellMar>
        <w:top w:w="57" w:type="dxa"/>
        <w:bottom w:w="57" w:type="dxa"/>
      </w:tblCellMar>
    </w:tblPr>
    <w:tblStylePr w:type="firstRow">
      <w:tblPr/>
      <w:tcPr>
        <w:shd w:val="clear" w:color="auto" w:fill="009EE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8600">
      <w:bodyDiv w:val="1"/>
      <w:marLeft w:val="0"/>
      <w:marRight w:val="0"/>
      <w:marTop w:val="0"/>
      <w:marBottom w:val="0"/>
      <w:divBdr>
        <w:top w:val="none" w:sz="0" w:space="0" w:color="auto"/>
        <w:left w:val="none" w:sz="0" w:space="0" w:color="auto"/>
        <w:bottom w:val="none" w:sz="0" w:space="0" w:color="auto"/>
        <w:right w:val="none" w:sz="0" w:space="0" w:color="auto"/>
      </w:divBdr>
    </w:div>
    <w:div w:id="58594722">
      <w:bodyDiv w:val="1"/>
      <w:marLeft w:val="0"/>
      <w:marRight w:val="0"/>
      <w:marTop w:val="0"/>
      <w:marBottom w:val="0"/>
      <w:divBdr>
        <w:top w:val="none" w:sz="0" w:space="0" w:color="auto"/>
        <w:left w:val="none" w:sz="0" w:space="0" w:color="auto"/>
        <w:bottom w:val="none" w:sz="0" w:space="0" w:color="auto"/>
        <w:right w:val="none" w:sz="0" w:space="0" w:color="auto"/>
      </w:divBdr>
    </w:div>
    <w:div w:id="164979319">
      <w:bodyDiv w:val="1"/>
      <w:marLeft w:val="0"/>
      <w:marRight w:val="0"/>
      <w:marTop w:val="0"/>
      <w:marBottom w:val="0"/>
      <w:divBdr>
        <w:top w:val="none" w:sz="0" w:space="0" w:color="auto"/>
        <w:left w:val="none" w:sz="0" w:space="0" w:color="auto"/>
        <w:bottom w:val="none" w:sz="0" w:space="0" w:color="auto"/>
        <w:right w:val="none" w:sz="0" w:space="0" w:color="auto"/>
      </w:divBdr>
    </w:div>
    <w:div w:id="188687528">
      <w:bodyDiv w:val="1"/>
      <w:marLeft w:val="0"/>
      <w:marRight w:val="0"/>
      <w:marTop w:val="0"/>
      <w:marBottom w:val="0"/>
      <w:divBdr>
        <w:top w:val="none" w:sz="0" w:space="0" w:color="auto"/>
        <w:left w:val="none" w:sz="0" w:space="0" w:color="auto"/>
        <w:bottom w:val="none" w:sz="0" w:space="0" w:color="auto"/>
        <w:right w:val="none" w:sz="0" w:space="0" w:color="auto"/>
      </w:divBdr>
    </w:div>
    <w:div w:id="664824858">
      <w:bodyDiv w:val="1"/>
      <w:marLeft w:val="0"/>
      <w:marRight w:val="0"/>
      <w:marTop w:val="0"/>
      <w:marBottom w:val="0"/>
      <w:divBdr>
        <w:top w:val="none" w:sz="0" w:space="0" w:color="auto"/>
        <w:left w:val="none" w:sz="0" w:space="0" w:color="auto"/>
        <w:bottom w:val="none" w:sz="0" w:space="0" w:color="auto"/>
        <w:right w:val="none" w:sz="0" w:space="0" w:color="auto"/>
      </w:divBdr>
      <w:divsChild>
        <w:div w:id="2120055669">
          <w:marLeft w:val="0"/>
          <w:marRight w:val="0"/>
          <w:marTop w:val="0"/>
          <w:marBottom w:val="0"/>
          <w:divBdr>
            <w:top w:val="none" w:sz="0" w:space="0" w:color="auto"/>
            <w:left w:val="none" w:sz="0" w:space="0" w:color="auto"/>
            <w:bottom w:val="none" w:sz="0" w:space="0" w:color="auto"/>
            <w:right w:val="none" w:sz="0" w:space="0" w:color="auto"/>
          </w:divBdr>
        </w:div>
        <w:div w:id="119227805">
          <w:marLeft w:val="0"/>
          <w:marRight w:val="0"/>
          <w:marTop w:val="0"/>
          <w:marBottom w:val="0"/>
          <w:divBdr>
            <w:top w:val="none" w:sz="0" w:space="0" w:color="auto"/>
            <w:left w:val="none" w:sz="0" w:space="0" w:color="auto"/>
            <w:bottom w:val="none" w:sz="0" w:space="0" w:color="auto"/>
            <w:right w:val="none" w:sz="0" w:space="0" w:color="auto"/>
          </w:divBdr>
        </w:div>
      </w:divsChild>
    </w:div>
    <w:div w:id="789082108">
      <w:bodyDiv w:val="1"/>
      <w:marLeft w:val="0"/>
      <w:marRight w:val="0"/>
      <w:marTop w:val="0"/>
      <w:marBottom w:val="0"/>
      <w:divBdr>
        <w:top w:val="none" w:sz="0" w:space="0" w:color="auto"/>
        <w:left w:val="none" w:sz="0" w:space="0" w:color="auto"/>
        <w:bottom w:val="none" w:sz="0" w:space="0" w:color="auto"/>
        <w:right w:val="none" w:sz="0" w:space="0" w:color="auto"/>
      </w:divBdr>
    </w:div>
    <w:div w:id="880551495">
      <w:bodyDiv w:val="1"/>
      <w:marLeft w:val="0"/>
      <w:marRight w:val="0"/>
      <w:marTop w:val="0"/>
      <w:marBottom w:val="0"/>
      <w:divBdr>
        <w:top w:val="none" w:sz="0" w:space="0" w:color="auto"/>
        <w:left w:val="none" w:sz="0" w:space="0" w:color="auto"/>
        <w:bottom w:val="none" w:sz="0" w:space="0" w:color="auto"/>
        <w:right w:val="none" w:sz="0" w:space="0" w:color="auto"/>
      </w:divBdr>
    </w:div>
    <w:div w:id="880672918">
      <w:bodyDiv w:val="1"/>
      <w:marLeft w:val="0"/>
      <w:marRight w:val="0"/>
      <w:marTop w:val="0"/>
      <w:marBottom w:val="0"/>
      <w:divBdr>
        <w:top w:val="none" w:sz="0" w:space="0" w:color="auto"/>
        <w:left w:val="none" w:sz="0" w:space="0" w:color="auto"/>
        <w:bottom w:val="none" w:sz="0" w:space="0" w:color="auto"/>
        <w:right w:val="none" w:sz="0" w:space="0" w:color="auto"/>
      </w:divBdr>
    </w:div>
    <w:div w:id="1011179225">
      <w:bodyDiv w:val="1"/>
      <w:marLeft w:val="0"/>
      <w:marRight w:val="0"/>
      <w:marTop w:val="0"/>
      <w:marBottom w:val="0"/>
      <w:divBdr>
        <w:top w:val="none" w:sz="0" w:space="0" w:color="auto"/>
        <w:left w:val="none" w:sz="0" w:space="0" w:color="auto"/>
        <w:bottom w:val="none" w:sz="0" w:space="0" w:color="auto"/>
        <w:right w:val="none" w:sz="0" w:space="0" w:color="auto"/>
      </w:divBdr>
      <w:divsChild>
        <w:div w:id="1887178414">
          <w:marLeft w:val="0"/>
          <w:marRight w:val="0"/>
          <w:marTop w:val="0"/>
          <w:marBottom w:val="0"/>
          <w:divBdr>
            <w:top w:val="none" w:sz="0" w:space="0" w:color="auto"/>
            <w:left w:val="none" w:sz="0" w:space="0" w:color="auto"/>
            <w:bottom w:val="none" w:sz="0" w:space="0" w:color="auto"/>
            <w:right w:val="none" w:sz="0" w:space="0" w:color="auto"/>
          </w:divBdr>
          <w:divsChild>
            <w:div w:id="1826161707">
              <w:marLeft w:val="0"/>
              <w:marRight w:val="0"/>
              <w:marTop w:val="0"/>
              <w:marBottom w:val="0"/>
              <w:divBdr>
                <w:top w:val="none" w:sz="0" w:space="0" w:color="auto"/>
                <w:left w:val="none" w:sz="0" w:space="0" w:color="auto"/>
                <w:bottom w:val="none" w:sz="0" w:space="0" w:color="auto"/>
                <w:right w:val="none" w:sz="0" w:space="0" w:color="auto"/>
              </w:divBdr>
              <w:divsChild>
                <w:div w:id="198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3954">
      <w:bodyDiv w:val="1"/>
      <w:marLeft w:val="0"/>
      <w:marRight w:val="0"/>
      <w:marTop w:val="0"/>
      <w:marBottom w:val="0"/>
      <w:divBdr>
        <w:top w:val="none" w:sz="0" w:space="0" w:color="auto"/>
        <w:left w:val="none" w:sz="0" w:space="0" w:color="auto"/>
        <w:bottom w:val="none" w:sz="0" w:space="0" w:color="auto"/>
        <w:right w:val="none" w:sz="0" w:space="0" w:color="auto"/>
      </w:divBdr>
      <w:divsChild>
        <w:div w:id="1778673286">
          <w:marLeft w:val="0"/>
          <w:marRight w:val="0"/>
          <w:marTop w:val="0"/>
          <w:marBottom w:val="0"/>
          <w:divBdr>
            <w:top w:val="none" w:sz="0" w:space="0" w:color="auto"/>
            <w:left w:val="none" w:sz="0" w:space="0" w:color="auto"/>
            <w:bottom w:val="none" w:sz="0" w:space="0" w:color="auto"/>
            <w:right w:val="none" w:sz="0" w:space="0" w:color="auto"/>
          </w:divBdr>
          <w:divsChild>
            <w:div w:id="1330791905">
              <w:marLeft w:val="0"/>
              <w:marRight w:val="0"/>
              <w:marTop w:val="0"/>
              <w:marBottom w:val="0"/>
              <w:divBdr>
                <w:top w:val="none" w:sz="0" w:space="0" w:color="auto"/>
                <w:left w:val="none" w:sz="0" w:space="0" w:color="auto"/>
                <w:bottom w:val="none" w:sz="0" w:space="0" w:color="auto"/>
                <w:right w:val="none" w:sz="0" w:space="0" w:color="auto"/>
              </w:divBdr>
              <w:divsChild>
                <w:div w:id="17535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3835">
      <w:bodyDiv w:val="1"/>
      <w:marLeft w:val="0"/>
      <w:marRight w:val="0"/>
      <w:marTop w:val="0"/>
      <w:marBottom w:val="0"/>
      <w:divBdr>
        <w:top w:val="none" w:sz="0" w:space="0" w:color="auto"/>
        <w:left w:val="none" w:sz="0" w:space="0" w:color="auto"/>
        <w:bottom w:val="none" w:sz="0" w:space="0" w:color="auto"/>
        <w:right w:val="none" w:sz="0" w:space="0" w:color="auto"/>
      </w:divBdr>
      <w:divsChild>
        <w:div w:id="488446166">
          <w:marLeft w:val="0"/>
          <w:marRight w:val="0"/>
          <w:marTop w:val="0"/>
          <w:marBottom w:val="0"/>
          <w:divBdr>
            <w:top w:val="none" w:sz="0" w:space="0" w:color="auto"/>
            <w:left w:val="none" w:sz="0" w:space="0" w:color="auto"/>
            <w:bottom w:val="none" w:sz="0" w:space="0" w:color="auto"/>
            <w:right w:val="none" w:sz="0" w:space="0" w:color="auto"/>
          </w:divBdr>
          <w:divsChild>
            <w:div w:id="431825589">
              <w:marLeft w:val="0"/>
              <w:marRight w:val="0"/>
              <w:marTop w:val="0"/>
              <w:marBottom w:val="0"/>
              <w:divBdr>
                <w:top w:val="none" w:sz="0" w:space="0" w:color="auto"/>
                <w:left w:val="none" w:sz="0" w:space="0" w:color="auto"/>
                <w:bottom w:val="none" w:sz="0" w:space="0" w:color="auto"/>
                <w:right w:val="none" w:sz="0" w:space="0" w:color="auto"/>
              </w:divBdr>
              <w:divsChild>
                <w:div w:id="528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30868">
      <w:bodyDiv w:val="1"/>
      <w:marLeft w:val="0"/>
      <w:marRight w:val="0"/>
      <w:marTop w:val="0"/>
      <w:marBottom w:val="0"/>
      <w:divBdr>
        <w:top w:val="none" w:sz="0" w:space="0" w:color="auto"/>
        <w:left w:val="none" w:sz="0" w:space="0" w:color="auto"/>
        <w:bottom w:val="none" w:sz="0" w:space="0" w:color="auto"/>
        <w:right w:val="none" w:sz="0" w:space="0" w:color="auto"/>
      </w:divBdr>
    </w:div>
    <w:div w:id="1461073214">
      <w:bodyDiv w:val="1"/>
      <w:marLeft w:val="0"/>
      <w:marRight w:val="0"/>
      <w:marTop w:val="0"/>
      <w:marBottom w:val="0"/>
      <w:divBdr>
        <w:top w:val="none" w:sz="0" w:space="0" w:color="auto"/>
        <w:left w:val="none" w:sz="0" w:space="0" w:color="auto"/>
        <w:bottom w:val="none" w:sz="0" w:space="0" w:color="auto"/>
        <w:right w:val="none" w:sz="0" w:space="0" w:color="auto"/>
      </w:divBdr>
      <w:divsChild>
        <w:div w:id="1190877436">
          <w:marLeft w:val="0"/>
          <w:marRight w:val="0"/>
          <w:marTop w:val="0"/>
          <w:marBottom w:val="0"/>
          <w:divBdr>
            <w:top w:val="none" w:sz="0" w:space="0" w:color="auto"/>
            <w:left w:val="none" w:sz="0" w:space="0" w:color="auto"/>
            <w:bottom w:val="none" w:sz="0" w:space="0" w:color="auto"/>
            <w:right w:val="none" w:sz="0" w:space="0" w:color="auto"/>
          </w:divBdr>
          <w:divsChild>
            <w:div w:id="376317002">
              <w:marLeft w:val="0"/>
              <w:marRight w:val="0"/>
              <w:marTop w:val="0"/>
              <w:marBottom w:val="0"/>
              <w:divBdr>
                <w:top w:val="none" w:sz="0" w:space="0" w:color="auto"/>
                <w:left w:val="none" w:sz="0" w:space="0" w:color="auto"/>
                <w:bottom w:val="none" w:sz="0" w:space="0" w:color="auto"/>
                <w:right w:val="none" w:sz="0" w:space="0" w:color="auto"/>
              </w:divBdr>
              <w:divsChild>
                <w:div w:id="9223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31503">
      <w:bodyDiv w:val="1"/>
      <w:marLeft w:val="0"/>
      <w:marRight w:val="0"/>
      <w:marTop w:val="0"/>
      <w:marBottom w:val="0"/>
      <w:divBdr>
        <w:top w:val="none" w:sz="0" w:space="0" w:color="auto"/>
        <w:left w:val="none" w:sz="0" w:space="0" w:color="auto"/>
        <w:bottom w:val="none" w:sz="0" w:space="0" w:color="auto"/>
        <w:right w:val="none" w:sz="0" w:space="0" w:color="auto"/>
      </w:divBdr>
    </w:div>
    <w:div w:id="1638290881">
      <w:bodyDiv w:val="1"/>
      <w:marLeft w:val="0"/>
      <w:marRight w:val="0"/>
      <w:marTop w:val="0"/>
      <w:marBottom w:val="0"/>
      <w:divBdr>
        <w:top w:val="none" w:sz="0" w:space="0" w:color="auto"/>
        <w:left w:val="none" w:sz="0" w:space="0" w:color="auto"/>
        <w:bottom w:val="none" w:sz="0" w:space="0" w:color="auto"/>
        <w:right w:val="none" w:sz="0" w:space="0" w:color="auto"/>
      </w:divBdr>
    </w:div>
    <w:div w:id="1668752014">
      <w:bodyDiv w:val="1"/>
      <w:marLeft w:val="0"/>
      <w:marRight w:val="0"/>
      <w:marTop w:val="0"/>
      <w:marBottom w:val="0"/>
      <w:divBdr>
        <w:top w:val="none" w:sz="0" w:space="0" w:color="auto"/>
        <w:left w:val="none" w:sz="0" w:space="0" w:color="auto"/>
        <w:bottom w:val="none" w:sz="0" w:space="0" w:color="auto"/>
        <w:right w:val="none" w:sz="0" w:space="0" w:color="auto"/>
      </w:divBdr>
    </w:div>
    <w:div w:id="1806435066">
      <w:bodyDiv w:val="1"/>
      <w:marLeft w:val="0"/>
      <w:marRight w:val="0"/>
      <w:marTop w:val="0"/>
      <w:marBottom w:val="0"/>
      <w:divBdr>
        <w:top w:val="none" w:sz="0" w:space="0" w:color="auto"/>
        <w:left w:val="none" w:sz="0" w:space="0" w:color="auto"/>
        <w:bottom w:val="none" w:sz="0" w:space="0" w:color="auto"/>
        <w:right w:val="none" w:sz="0" w:space="0" w:color="auto"/>
      </w:divBdr>
    </w:div>
    <w:div w:id="1908761561">
      <w:bodyDiv w:val="1"/>
      <w:marLeft w:val="0"/>
      <w:marRight w:val="0"/>
      <w:marTop w:val="0"/>
      <w:marBottom w:val="0"/>
      <w:divBdr>
        <w:top w:val="none" w:sz="0" w:space="0" w:color="auto"/>
        <w:left w:val="none" w:sz="0" w:space="0" w:color="auto"/>
        <w:bottom w:val="none" w:sz="0" w:space="0" w:color="auto"/>
        <w:right w:val="none" w:sz="0" w:space="0" w:color="auto"/>
      </w:divBdr>
    </w:div>
    <w:div w:id="2018731385">
      <w:bodyDiv w:val="1"/>
      <w:marLeft w:val="0"/>
      <w:marRight w:val="0"/>
      <w:marTop w:val="0"/>
      <w:marBottom w:val="0"/>
      <w:divBdr>
        <w:top w:val="none" w:sz="0" w:space="0" w:color="auto"/>
        <w:left w:val="none" w:sz="0" w:space="0" w:color="auto"/>
        <w:bottom w:val="none" w:sz="0" w:space="0" w:color="auto"/>
        <w:right w:val="none" w:sz="0" w:space="0" w:color="auto"/>
      </w:divBdr>
    </w:div>
    <w:div w:id="2033677859">
      <w:bodyDiv w:val="1"/>
      <w:marLeft w:val="0"/>
      <w:marRight w:val="0"/>
      <w:marTop w:val="0"/>
      <w:marBottom w:val="0"/>
      <w:divBdr>
        <w:top w:val="none" w:sz="0" w:space="0" w:color="auto"/>
        <w:left w:val="none" w:sz="0" w:space="0" w:color="auto"/>
        <w:bottom w:val="none" w:sz="0" w:space="0" w:color="auto"/>
        <w:right w:val="none" w:sz="0" w:space="0" w:color="auto"/>
      </w:divBdr>
    </w:div>
    <w:div w:id="2067948423">
      <w:bodyDiv w:val="1"/>
      <w:marLeft w:val="0"/>
      <w:marRight w:val="0"/>
      <w:marTop w:val="0"/>
      <w:marBottom w:val="0"/>
      <w:divBdr>
        <w:top w:val="none" w:sz="0" w:space="0" w:color="auto"/>
        <w:left w:val="none" w:sz="0" w:space="0" w:color="auto"/>
        <w:bottom w:val="none" w:sz="0" w:space="0" w:color="auto"/>
        <w:right w:val="none" w:sz="0" w:space="0" w:color="auto"/>
      </w:divBdr>
    </w:div>
    <w:div w:id="2097437212">
      <w:bodyDiv w:val="1"/>
      <w:marLeft w:val="0"/>
      <w:marRight w:val="0"/>
      <w:marTop w:val="0"/>
      <w:marBottom w:val="0"/>
      <w:divBdr>
        <w:top w:val="none" w:sz="0" w:space="0" w:color="auto"/>
        <w:left w:val="none" w:sz="0" w:space="0" w:color="auto"/>
        <w:bottom w:val="none" w:sz="0" w:space="0" w:color="auto"/>
        <w:right w:val="none" w:sz="0" w:space="0" w:color="auto"/>
      </w:divBdr>
      <w:divsChild>
        <w:div w:id="693271405">
          <w:marLeft w:val="0"/>
          <w:marRight w:val="0"/>
          <w:marTop w:val="0"/>
          <w:marBottom w:val="0"/>
          <w:divBdr>
            <w:top w:val="none" w:sz="0" w:space="0" w:color="auto"/>
            <w:left w:val="none" w:sz="0" w:space="0" w:color="auto"/>
            <w:bottom w:val="none" w:sz="0" w:space="0" w:color="auto"/>
            <w:right w:val="none" w:sz="0" w:space="0" w:color="auto"/>
          </w:divBdr>
        </w:div>
        <w:div w:id="164781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wyk2s\Downloads\Internal%20word%20template.dotx" TargetMode="External"/></Relationships>
</file>

<file path=word/theme/theme1.xml><?xml version="1.0" encoding="utf-8"?>
<a:theme xmlns:a="http://schemas.openxmlformats.org/drawingml/2006/main" name="Office Theme">
  <a:themeElements>
    <a:clrScheme name="Wellington City Council">
      <a:dk1>
        <a:sysClr val="windowText" lastClr="000000"/>
      </a:dk1>
      <a:lt1>
        <a:sysClr val="window" lastClr="FFFFFF"/>
      </a:lt1>
      <a:dk2>
        <a:srgbClr val="454752"/>
      </a:dk2>
      <a:lt2>
        <a:srgbClr val="E2E3E3"/>
      </a:lt2>
      <a:accent1>
        <a:srgbClr val="FFDE00"/>
      </a:accent1>
      <a:accent2>
        <a:srgbClr val="82858F"/>
      </a:accent2>
      <a:accent3>
        <a:srgbClr val="FFE373"/>
      </a:accent3>
      <a:accent4>
        <a:srgbClr val="BFBDBF"/>
      </a:accent4>
      <a:accent5>
        <a:srgbClr val="E3D49C"/>
      </a:accent5>
      <a:accent6>
        <a:srgbClr val="D6BF6E"/>
      </a:accent6>
      <a:hlink>
        <a:srgbClr val="454752"/>
      </a:hlink>
      <a:folHlink>
        <a:srgbClr val="A69678"/>
      </a:folHlink>
    </a:clrScheme>
    <a:fontScheme name="WC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466671128E3641B8CE891D85C43528" ma:contentTypeVersion="7" ma:contentTypeDescription="Create a new document." ma:contentTypeScope="" ma:versionID="0a9c1e52270160d09c972ec5c61fe67a">
  <xsd:schema xmlns:xsd="http://www.w3.org/2001/XMLSchema" xmlns:xs="http://www.w3.org/2001/XMLSchema" xmlns:p="http://schemas.microsoft.com/office/2006/metadata/properties" xmlns:ns2="7cd81501-1391-44c1-8c92-445a121a831d" xmlns:ns3="a4fbdb3f-1d1a-48a7-bff8-1822e67cb88d" targetNamespace="http://schemas.microsoft.com/office/2006/metadata/properties" ma:root="true" ma:fieldsID="747ff3da75fa8d155339298f9a750079" ns2:_="" ns3:_="">
    <xsd:import namespace="7cd81501-1391-44c1-8c92-445a121a831d"/>
    <xsd:import namespace="a4fbdb3f-1d1a-48a7-bff8-1822e67cb88d"/>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81501-1391-44c1-8c92-445a121a831d"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fbdb3f-1d1a-48a7-bff8-1822e67cb88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cd81501-1391-44c1-8c92-445a121a831d">
      <UserInfo>
        <DisplayName>Benesia Smith</DisplayName>
        <AccountId>33</AccountId>
        <AccountType/>
      </UserInfo>
    </SharedWithUsers>
    <Security_x0020_Classification xmlns="7cd81501-1391-44c1-8c92-445a121a831d">UNCLASSIFIED</Security_x0020_Class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A16BE-A2E5-4A53-B157-EFBBA7108F0B}">
  <ds:schemaRefs>
    <ds:schemaRef ds:uri="http://schemas.microsoft.com/sharepoint/v3/contenttype/forms"/>
  </ds:schemaRefs>
</ds:datastoreItem>
</file>

<file path=customXml/itemProps2.xml><?xml version="1.0" encoding="utf-8"?>
<ds:datastoreItem xmlns:ds="http://schemas.openxmlformats.org/officeDocument/2006/customXml" ds:itemID="{CF941B22-F66C-426C-B18D-954B6EDBB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81501-1391-44c1-8c92-445a121a831d"/>
    <ds:schemaRef ds:uri="a4fbdb3f-1d1a-48a7-bff8-1822e67cb8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1B261D-E175-4E23-B707-FC094C9F4181}">
  <ds:schemaRef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purl.org/dc/terms/"/>
    <ds:schemaRef ds:uri="http://schemas.microsoft.com/office/2006/metadata/properties"/>
    <ds:schemaRef ds:uri="a4fbdb3f-1d1a-48a7-bff8-1822e67cb88d"/>
    <ds:schemaRef ds:uri="7cd81501-1391-44c1-8c92-445a121a831d"/>
    <ds:schemaRef ds:uri="http://purl.org/dc/dcmitype/"/>
  </ds:schemaRefs>
</ds:datastoreItem>
</file>

<file path=customXml/itemProps4.xml><?xml version="1.0" encoding="utf-8"?>
<ds:datastoreItem xmlns:ds="http://schemas.openxmlformats.org/officeDocument/2006/customXml" ds:itemID="{FC66C5C9-E6C3-489F-A7A9-701E6DD7C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word template</Template>
  <TotalTime>3</TotalTime>
  <Pages>5</Pages>
  <Words>1700</Words>
  <Characters>9691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Wellington City Council</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vanwyk2s</dc:creator>
  <cp:keywords/>
  <cp:lastModifiedBy>Jenny Coleman-Walker</cp:lastModifiedBy>
  <cp:revision>3</cp:revision>
  <cp:lastPrinted>2019-12-04T20:29:00Z</cp:lastPrinted>
  <dcterms:created xsi:type="dcterms:W3CDTF">2022-06-09T21:31:00Z</dcterms:created>
  <dcterms:modified xsi:type="dcterms:W3CDTF">2022-06-09T21:34:00Z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0x010100C4466671128E3641B8CE891D85C43528</vt:lpwstr>
  </property>
  <property fmtid="{D5CDD505-2E9C-101B-9397-08002B2CF9AE}" pid="3" name="DIAEmailContentType">
    <vt:lpwstr>5;#Correspondence|dcd6b05f-dc80-4336-b228-09aebf3d212c</vt:lpwstr>
  </property>
  <property fmtid="{D5CDD505-2E9C-101B-9397-08002B2CF9AE}" pid="4" name="DIASecurityClassification">
    <vt:lpwstr>1;#UNCLASSIFIED|875d92a8-67e2-4a32-9472-8fe99549e1eb</vt:lpwstr>
  </property>
  <property fmtid="{D5CDD505-2E9C-101B-9397-08002B2CF9AE}" pid="5" name="f6a63413ce3d46c4a0c4711f8ed8587d">
    <vt:lpwstr>Correspondence|dcd6b05f-dc80-4336-b228-09aebf3d212c</vt:lpwstr>
  </property>
  <property fmtid="{D5CDD505-2E9C-101B-9397-08002B2CF9AE}" pid="6" name="_dlc_DocIdItemGuid">
    <vt:lpwstr>771c2131-6d36-48f0-bd1a-68d42d1f0c62</vt:lpwstr>
  </property>
  <property fmtid="{D5CDD505-2E9C-101B-9397-08002B2CF9AE}" pid="7" name="TaxKeyword">
    <vt:lpwstr/>
  </property>
  <property fmtid="{D5CDD505-2E9C-101B-9397-08002B2CF9AE}" pid="8" name="DIAStaffType">
    <vt:lpwstr/>
  </property>
  <property fmtid="{D5CDD505-2E9C-101B-9397-08002B2CF9AE}" pid="9" name="DIAAdministrationDocumentType">
    <vt:lpwstr/>
  </property>
  <property fmtid="{D5CDD505-2E9C-101B-9397-08002B2CF9AE}" pid="10" name="lce7def67b984ec8bf1b568ac38fa19b">
    <vt:lpwstr/>
  </property>
  <property fmtid="{D5CDD505-2E9C-101B-9397-08002B2CF9AE}" pid="11" name="bd8dc19ef4dc40d1a7f6aec304846d67">
    <vt:lpwstr/>
  </property>
  <property fmtid="{D5CDD505-2E9C-101B-9397-08002B2CF9AE}" pid="12" name="DIAPlanningDocumentType">
    <vt:lpwstr/>
  </property>
  <property fmtid="{D5CDD505-2E9C-101B-9397-08002B2CF9AE}" pid="13" name="C3Topic">
    <vt:lpwstr>2369;#Position Descriptions|a6fba290-1b7c-47a4-a363-6d18677f2c71</vt:lpwstr>
  </property>
  <property fmtid="{D5CDD505-2E9C-101B-9397-08002B2CF9AE}" pid="14" name="DIAReportDocumentType">
    <vt:lpwstr/>
  </property>
  <property fmtid="{D5CDD505-2E9C-101B-9397-08002B2CF9AE}" pid="15" name="lf784f774b0643cab0b8dbeae7925389">
    <vt:lpwstr/>
  </property>
  <property fmtid="{D5CDD505-2E9C-101B-9397-08002B2CF9AE}" pid="16" name="DIAMeetingDocumentType">
    <vt:lpwstr/>
  </property>
  <property fmtid="{D5CDD505-2E9C-101B-9397-08002B2CF9AE}" pid="17" name="Order">
    <vt:r8>777000</vt:r8>
  </property>
  <property fmtid="{D5CDD505-2E9C-101B-9397-08002B2CF9AE}" pid="18" name="_ExtendedDescription">
    <vt:lpwstr/>
  </property>
</Properties>
</file>