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DE39" w14:textId="77777777" w:rsidR="00DC6BC4" w:rsidRDefault="00641622" w:rsidP="00DE6E37">
      <w:pPr>
        <w:pStyle w:val="Heading2"/>
        <w:spacing w:after="0"/>
        <w:jc w:val="center"/>
        <w:rPr>
          <w:color w:val="3B5D1E"/>
        </w:rPr>
      </w:pPr>
      <w:r>
        <w:rPr>
          <w:color w:val="3B5D1E"/>
        </w:rPr>
        <w:t xml:space="preserve">Summary of Speeches from </w:t>
      </w:r>
      <w:r w:rsidR="00DE6E37">
        <w:rPr>
          <w:color w:val="3B5D1E"/>
        </w:rPr>
        <w:t xml:space="preserve">the Commissioners at </w:t>
      </w:r>
      <w:r>
        <w:rPr>
          <w:color w:val="3B5D1E"/>
        </w:rPr>
        <w:t>the Pr</w:t>
      </w:r>
      <w:r w:rsidR="002857D2">
        <w:rPr>
          <w:color w:val="3B5D1E"/>
        </w:rPr>
        <w:t xml:space="preserve">ocedural </w:t>
      </w:r>
      <w:r>
        <w:rPr>
          <w:color w:val="3B5D1E"/>
        </w:rPr>
        <w:t>Hearing</w:t>
      </w:r>
      <w:r w:rsidR="00DE6E37">
        <w:rPr>
          <w:color w:val="3B5D1E"/>
        </w:rPr>
        <w:t xml:space="preserve"> </w:t>
      </w:r>
    </w:p>
    <w:p w14:paraId="73FA1BDA" w14:textId="31CA718B" w:rsidR="00DC6BC4" w:rsidRDefault="002857D2">
      <w:pPr>
        <w:pStyle w:val="Heading2"/>
        <w:spacing w:before="0"/>
        <w:jc w:val="center"/>
        <w:rPr>
          <w:color w:val="3B5D1E"/>
        </w:rPr>
      </w:pPr>
      <w:r>
        <w:rPr>
          <w:color w:val="3B5D1E"/>
        </w:rPr>
        <w:t>Mon</w:t>
      </w:r>
      <w:r w:rsidR="00641622">
        <w:rPr>
          <w:color w:val="3B5D1E"/>
        </w:rPr>
        <w:t xml:space="preserve">day </w:t>
      </w:r>
      <w:r>
        <w:rPr>
          <w:color w:val="3B5D1E"/>
        </w:rPr>
        <w:t>19</w:t>
      </w:r>
      <w:r w:rsidR="00641622">
        <w:rPr>
          <w:color w:val="3B5D1E"/>
          <w:vertAlign w:val="superscript"/>
        </w:rPr>
        <w:t>th</w:t>
      </w:r>
      <w:r w:rsidR="00641622">
        <w:rPr>
          <w:color w:val="3B5D1E"/>
        </w:rPr>
        <w:t xml:space="preserve"> </w:t>
      </w:r>
      <w:r>
        <w:rPr>
          <w:color w:val="3B5D1E"/>
        </w:rPr>
        <w:t>August</w:t>
      </w:r>
      <w:r w:rsidR="00012DA7">
        <w:rPr>
          <w:color w:val="3B5D1E"/>
        </w:rPr>
        <w:t xml:space="preserve"> 2019</w:t>
      </w:r>
    </w:p>
    <w:p w14:paraId="5D0B70A8" w14:textId="77777777" w:rsidR="00DE6E37" w:rsidRDefault="00DE6E37">
      <w:pPr>
        <w:rPr>
          <w:b/>
        </w:rPr>
      </w:pPr>
    </w:p>
    <w:p w14:paraId="1AEDBD9E" w14:textId="77777777" w:rsidR="00DC6BC4" w:rsidRDefault="00641622">
      <w:pPr>
        <w:rPr>
          <w:b/>
        </w:rPr>
      </w:pPr>
      <w:r>
        <w:rPr>
          <w:b/>
        </w:rPr>
        <w:t>Chair Satyanand</w:t>
      </w:r>
    </w:p>
    <w:p w14:paraId="2D900F0C" w14:textId="77777777" w:rsidR="002857D2" w:rsidRDefault="002857D2">
      <w:r>
        <w:t>We acknowledge the survivors, their whānau, supporters, Inquiry ambassadors and members of the Survivor Advisory Group.</w:t>
      </w:r>
    </w:p>
    <w:p w14:paraId="0A9DFF20" w14:textId="77777777" w:rsidR="002857D2" w:rsidRDefault="002857D2" w:rsidP="002857D2">
      <w:r>
        <w:t>As outlined in the Preliminary hearing the Royal Commission will use four methods to complete our work:</w:t>
      </w:r>
    </w:p>
    <w:p w14:paraId="6A513834" w14:textId="77777777" w:rsidR="002857D2" w:rsidRPr="002857D2" w:rsidRDefault="002857D2" w:rsidP="002857D2">
      <w:pPr>
        <w:numPr>
          <w:ilvl w:val="0"/>
          <w:numId w:val="9"/>
        </w:numPr>
        <w:pBdr>
          <w:top w:val="nil"/>
          <w:left w:val="nil"/>
          <w:bottom w:val="nil"/>
          <w:right w:val="nil"/>
          <w:between w:val="nil"/>
        </w:pBdr>
        <w:spacing w:before="80" w:after="80"/>
        <w:rPr>
          <w:color w:val="000000"/>
        </w:rPr>
      </w:pPr>
      <w:r w:rsidRPr="002857D2">
        <w:rPr>
          <w:color w:val="000000"/>
        </w:rPr>
        <w:t>Private sessions</w:t>
      </w:r>
    </w:p>
    <w:p w14:paraId="48E60AF7" w14:textId="77777777" w:rsidR="002857D2" w:rsidRDefault="002857D2" w:rsidP="002857D2">
      <w:pPr>
        <w:numPr>
          <w:ilvl w:val="0"/>
          <w:numId w:val="9"/>
        </w:numPr>
        <w:pBdr>
          <w:top w:val="nil"/>
          <w:left w:val="nil"/>
          <w:bottom w:val="nil"/>
          <w:right w:val="nil"/>
          <w:between w:val="nil"/>
        </w:pBdr>
        <w:spacing w:before="80" w:after="80"/>
      </w:pPr>
      <w:r w:rsidRPr="002857D2">
        <w:rPr>
          <w:color w:val="000000"/>
        </w:rPr>
        <w:t>Public hearings</w:t>
      </w:r>
      <w:r>
        <w:rPr>
          <w:color w:val="000000"/>
        </w:rPr>
        <w:t xml:space="preserve"> and roundtables</w:t>
      </w:r>
    </w:p>
    <w:p w14:paraId="3C3F8B09" w14:textId="77777777" w:rsidR="002857D2" w:rsidRDefault="002857D2" w:rsidP="002857D2">
      <w:pPr>
        <w:numPr>
          <w:ilvl w:val="0"/>
          <w:numId w:val="9"/>
        </w:numPr>
        <w:pBdr>
          <w:top w:val="nil"/>
          <w:left w:val="nil"/>
          <w:bottom w:val="nil"/>
          <w:right w:val="nil"/>
          <w:between w:val="nil"/>
        </w:pBdr>
        <w:spacing w:before="80" w:after="80"/>
      </w:pPr>
      <w:r>
        <w:rPr>
          <w:color w:val="000000"/>
        </w:rPr>
        <w:t>Research and policy</w:t>
      </w:r>
    </w:p>
    <w:p w14:paraId="6CC5A1EC" w14:textId="77777777" w:rsidR="002857D2" w:rsidRDefault="002857D2" w:rsidP="002857D2">
      <w:pPr>
        <w:numPr>
          <w:ilvl w:val="0"/>
          <w:numId w:val="9"/>
        </w:numPr>
        <w:pBdr>
          <w:top w:val="nil"/>
          <w:left w:val="nil"/>
          <w:bottom w:val="nil"/>
          <w:right w:val="nil"/>
          <w:between w:val="nil"/>
        </w:pBdr>
        <w:spacing w:before="80" w:after="80"/>
      </w:pPr>
      <w:r>
        <w:rPr>
          <w:color w:val="000000"/>
        </w:rPr>
        <w:t>Outreach and community engagement</w:t>
      </w:r>
    </w:p>
    <w:p w14:paraId="74E1C9C6" w14:textId="77777777" w:rsidR="002857D2" w:rsidRPr="007F4611" w:rsidRDefault="002857D2">
      <w:pPr>
        <w:rPr>
          <w:sz w:val="2"/>
          <w:szCs w:val="2"/>
        </w:rPr>
      </w:pPr>
    </w:p>
    <w:p w14:paraId="1506B8A1" w14:textId="77777777" w:rsidR="00181BD4" w:rsidRDefault="002857D2">
      <w:r>
        <w:t>These are all important ways for the Commission to hear from many different people and gather quality information.</w:t>
      </w:r>
    </w:p>
    <w:p w14:paraId="3DE5AA2B" w14:textId="77777777" w:rsidR="00181BD4" w:rsidRPr="00181BD4" w:rsidRDefault="00181BD4">
      <w:pPr>
        <w:rPr>
          <w:sz w:val="2"/>
          <w:szCs w:val="2"/>
        </w:rPr>
      </w:pPr>
    </w:p>
    <w:p w14:paraId="2EBDF782" w14:textId="77777777" w:rsidR="002857D2" w:rsidRDefault="002857D2">
      <w:pPr>
        <w:rPr>
          <w:b/>
        </w:rPr>
      </w:pPr>
      <w:r>
        <w:rPr>
          <w:b/>
        </w:rPr>
        <w:t>Commissioner Erueti</w:t>
      </w:r>
    </w:p>
    <w:p w14:paraId="48CCFF6E" w14:textId="77777777" w:rsidR="007F4611" w:rsidRDefault="002857D2">
      <w:r>
        <w:t xml:space="preserve">To find out more about the different ways be involved </w:t>
      </w:r>
      <w:r w:rsidR="007F4611">
        <w:t xml:space="preserve">in the Inquiry: </w:t>
      </w:r>
    </w:p>
    <w:p w14:paraId="7B700A8E" w14:textId="77777777" w:rsidR="007F4611" w:rsidRDefault="007F4611" w:rsidP="007F4611">
      <w:pPr>
        <w:pStyle w:val="ListParagraph"/>
        <w:numPr>
          <w:ilvl w:val="0"/>
          <w:numId w:val="40"/>
        </w:numPr>
      </w:pPr>
      <w:r>
        <w:t>G</w:t>
      </w:r>
      <w:r w:rsidR="002857D2">
        <w:t xml:space="preserve">o to our website </w:t>
      </w:r>
      <w:hyperlink r:id="rId7" w:history="1">
        <w:r w:rsidR="002857D2" w:rsidRPr="00BF7979">
          <w:rPr>
            <w:rStyle w:val="Hyperlink"/>
          </w:rPr>
          <w:t>www.abuseincare.org.nz</w:t>
        </w:r>
      </w:hyperlink>
      <w:r w:rsidR="002857D2">
        <w:t xml:space="preserve"> </w:t>
      </w:r>
    </w:p>
    <w:p w14:paraId="1451E37F" w14:textId="77777777" w:rsidR="002857D2" w:rsidRPr="002857D2" w:rsidRDefault="007F4611" w:rsidP="007F4611">
      <w:pPr>
        <w:pStyle w:val="ListParagraph"/>
        <w:numPr>
          <w:ilvl w:val="0"/>
          <w:numId w:val="40"/>
        </w:numPr>
      </w:pPr>
      <w:r>
        <w:t>C</w:t>
      </w:r>
      <w:r w:rsidR="002857D2">
        <w:t>all us on 0800 222 727</w:t>
      </w:r>
    </w:p>
    <w:p w14:paraId="249146FF" w14:textId="77777777" w:rsidR="007F4611" w:rsidRPr="007F4611" w:rsidRDefault="007F4611">
      <w:pPr>
        <w:rPr>
          <w:sz w:val="2"/>
          <w:szCs w:val="2"/>
        </w:rPr>
      </w:pPr>
    </w:p>
    <w:p w14:paraId="745D5F87" w14:textId="77777777" w:rsidR="007F4611" w:rsidRDefault="002857D2">
      <w:r>
        <w:t>Th</w:t>
      </w:r>
      <w:r w:rsidR="00E9164A">
        <w:t>is</w:t>
      </w:r>
      <w:r>
        <w:t xml:space="preserve"> Procedural hearing </w:t>
      </w:r>
      <w:r w:rsidR="00E9164A">
        <w:t xml:space="preserve">will help us get ready for the Contextual hearing </w:t>
      </w:r>
      <w:r w:rsidR="00181BD4">
        <w:t>(</w:t>
      </w:r>
      <w:r w:rsidR="00E9164A">
        <w:t xml:space="preserve">29 October </w:t>
      </w:r>
      <w:r w:rsidR="00181BD4">
        <w:t xml:space="preserve">- </w:t>
      </w:r>
      <w:r w:rsidR="00E9164A">
        <w:t>8 November</w:t>
      </w:r>
      <w:r w:rsidR="00181BD4">
        <w:t xml:space="preserve"> 2019)</w:t>
      </w:r>
      <w:r w:rsidR="00E9164A">
        <w:t xml:space="preserve">. </w:t>
      </w:r>
    </w:p>
    <w:p w14:paraId="3D26B567" w14:textId="77777777" w:rsidR="002857D2" w:rsidRDefault="00181BD4">
      <w:r>
        <w:t>Today w</w:t>
      </w:r>
      <w:r w:rsidR="00E9164A">
        <w:t>e will:</w:t>
      </w:r>
    </w:p>
    <w:p w14:paraId="110A17E6" w14:textId="77777777" w:rsidR="00E9164A" w:rsidRDefault="00E9164A" w:rsidP="00E9164A">
      <w:pPr>
        <w:pStyle w:val="ListParagraph"/>
        <w:numPr>
          <w:ilvl w:val="0"/>
          <w:numId w:val="37"/>
        </w:numPr>
      </w:pPr>
      <w:r>
        <w:t>Explain some of the terms we use in hearings</w:t>
      </w:r>
    </w:p>
    <w:p w14:paraId="4B43801C" w14:textId="77777777" w:rsidR="00E9164A" w:rsidRDefault="00E9164A" w:rsidP="00E9164A">
      <w:pPr>
        <w:pStyle w:val="ListParagraph"/>
        <w:numPr>
          <w:ilvl w:val="0"/>
          <w:numId w:val="37"/>
        </w:numPr>
      </w:pPr>
      <w:r>
        <w:t>Talk about how the Contextual hearing will run</w:t>
      </w:r>
    </w:p>
    <w:p w14:paraId="77969CCB" w14:textId="77777777" w:rsidR="00181BD4" w:rsidRPr="00181BD4" w:rsidRDefault="00181BD4" w:rsidP="00181BD4">
      <w:pPr>
        <w:rPr>
          <w:b/>
        </w:rPr>
      </w:pPr>
      <w:r w:rsidRPr="00181BD4">
        <w:rPr>
          <w:b/>
        </w:rPr>
        <w:t>NOTE: there will not be any witnesses called today</w:t>
      </w:r>
    </w:p>
    <w:p w14:paraId="680A03CA" w14:textId="26F4394E" w:rsidR="00E9164A" w:rsidRDefault="00E9164A">
      <w:r>
        <w:t xml:space="preserve">The Contextual hearing ‘sets the scene’ for all </w:t>
      </w:r>
      <w:r w:rsidR="007F4611">
        <w:t>our</w:t>
      </w:r>
      <w:r>
        <w:t xml:space="preserve"> public hearings. </w:t>
      </w:r>
      <w:r w:rsidR="00181BD4">
        <w:t>At the Contextual hearing w</w:t>
      </w:r>
      <w:r>
        <w:t>e will hear from survivors, advocates, academics and specialists.</w:t>
      </w:r>
    </w:p>
    <w:p w14:paraId="634059E3" w14:textId="77777777" w:rsidR="007F4611" w:rsidRPr="007F4611" w:rsidRDefault="007F4611">
      <w:pPr>
        <w:rPr>
          <w:b/>
          <w:sz w:val="2"/>
          <w:szCs w:val="2"/>
        </w:rPr>
      </w:pPr>
    </w:p>
    <w:p w14:paraId="36C53CD2" w14:textId="77777777" w:rsidR="00181BD4" w:rsidRDefault="00181BD4">
      <w:pPr>
        <w:rPr>
          <w:b/>
        </w:rPr>
      </w:pPr>
    </w:p>
    <w:p w14:paraId="47BB1895" w14:textId="77777777" w:rsidR="00181BD4" w:rsidRDefault="00181BD4">
      <w:pPr>
        <w:rPr>
          <w:b/>
        </w:rPr>
      </w:pPr>
    </w:p>
    <w:p w14:paraId="6FAAF33A" w14:textId="77777777" w:rsidR="00E9164A" w:rsidRDefault="00E9164A">
      <w:pPr>
        <w:rPr>
          <w:b/>
        </w:rPr>
      </w:pPr>
      <w:r w:rsidRPr="00E9164A">
        <w:rPr>
          <w:b/>
        </w:rPr>
        <w:t>Public Hearings</w:t>
      </w:r>
    </w:p>
    <w:p w14:paraId="0C41F5E1" w14:textId="77777777" w:rsidR="00E9164A" w:rsidRDefault="007F4611" w:rsidP="00E9164A">
      <w:r>
        <w:t>There are</w:t>
      </w:r>
      <w:r w:rsidR="00E9164A">
        <w:t xml:space="preserve"> 8 </w:t>
      </w:r>
      <w:proofErr w:type="spellStart"/>
      <w:r w:rsidR="00E9164A">
        <w:t>pou</w:t>
      </w:r>
      <w:proofErr w:type="spellEnd"/>
      <w:r w:rsidR="00E9164A">
        <w:t xml:space="preserve"> (pillars) from the Terms of Reference to guide </w:t>
      </w:r>
      <w:r>
        <w:t>all our</w:t>
      </w:r>
      <w:r w:rsidR="00E9164A">
        <w:t xml:space="preserve"> work</w:t>
      </w:r>
      <w:r>
        <w:t>, including public hearings</w:t>
      </w:r>
      <w:r w:rsidR="00E9164A">
        <w:t>:</w:t>
      </w:r>
    </w:p>
    <w:p w14:paraId="59826B50" w14:textId="77777777" w:rsidR="00E9164A" w:rsidRDefault="00E9164A" w:rsidP="00E9164A">
      <w:pPr>
        <w:numPr>
          <w:ilvl w:val="0"/>
          <w:numId w:val="2"/>
        </w:numPr>
        <w:pBdr>
          <w:top w:val="nil"/>
          <w:left w:val="nil"/>
          <w:bottom w:val="nil"/>
          <w:right w:val="nil"/>
          <w:between w:val="nil"/>
        </w:pBdr>
        <w:spacing w:before="80" w:after="80"/>
      </w:pPr>
      <w:r>
        <w:rPr>
          <w:color w:val="000000"/>
        </w:rPr>
        <w:t xml:space="preserve">Voice </w:t>
      </w:r>
    </w:p>
    <w:p w14:paraId="7B5BCD33" w14:textId="77777777" w:rsidR="00E9164A" w:rsidRDefault="00E9164A" w:rsidP="00E9164A">
      <w:pPr>
        <w:numPr>
          <w:ilvl w:val="0"/>
          <w:numId w:val="2"/>
        </w:numPr>
        <w:pBdr>
          <w:top w:val="nil"/>
          <w:left w:val="nil"/>
          <w:bottom w:val="nil"/>
          <w:right w:val="nil"/>
          <w:between w:val="nil"/>
        </w:pBdr>
        <w:spacing w:before="80" w:after="80"/>
      </w:pPr>
      <w:r>
        <w:rPr>
          <w:color w:val="000000"/>
        </w:rPr>
        <w:t>Circumstances of going into care</w:t>
      </w:r>
    </w:p>
    <w:p w14:paraId="0BDC285F" w14:textId="77777777" w:rsidR="00E9164A" w:rsidRDefault="00E9164A" w:rsidP="00E9164A">
      <w:pPr>
        <w:numPr>
          <w:ilvl w:val="0"/>
          <w:numId w:val="2"/>
        </w:numPr>
        <w:pBdr>
          <w:top w:val="nil"/>
          <w:left w:val="nil"/>
          <w:bottom w:val="nil"/>
          <w:right w:val="nil"/>
          <w:between w:val="nil"/>
        </w:pBdr>
        <w:spacing w:before="80" w:after="80"/>
      </w:pPr>
      <w:r>
        <w:rPr>
          <w:color w:val="000000"/>
        </w:rPr>
        <w:t>Nature and extent of abuse</w:t>
      </w:r>
    </w:p>
    <w:p w14:paraId="18058E52" w14:textId="77777777" w:rsidR="00E9164A" w:rsidRDefault="00E9164A" w:rsidP="00E9164A">
      <w:pPr>
        <w:numPr>
          <w:ilvl w:val="0"/>
          <w:numId w:val="2"/>
        </w:numPr>
        <w:pBdr>
          <w:top w:val="nil"/>
          <w:left w:val="nil"/>
          <w:bottom w:val="nil"/>
          <w:right w:val="nil"/>
          <w:between w:val="nil"/>
        </w:pBdr>
        <w:spacing w:before="80" w:after="80"/>
      </w:pPr>
      <w:r>
        <w:rPr>
          <w:color w:val="000000"/>
        </w:rPr>
        <w:t>Impact of the abuse</w:t>
      </w:r>
    </w:p>
    <w:p w14:paraId="2831900B" w14:textId="77777777" w:rsidR="00E9164A" w:rsidRDefault="00E9164A" w:rsidP="00E9164A">
      <w:pPr>
        <w:numPr>
          <w:ilvl w:val="0"/>
          <w:numId w:val="2"/>
        </w:numPr>
        <w:pBdr>
          <w:top w:val="nil"/>
          <w:left w:val="nil"/>
          <w:bottom w:val="nil"/>
          <w:right w:val="nil"/>
          <w:between w:val="nil"/>
        </w:pBdr>
        <w:spacing w:before="80" w:after="80"/>
      </w:pPr>
      <w:r>
        <w:rPr>
          <w:color w:val="000000"/>
        </w:rPr>
        <w:t>Systemic factors</w:t>
      </w:r>
    </w:p>
    <w:p w14:paraId="106FCEF0" w14:textId="77777777" w:rsidR="00E9164A" w:rsidRDefault="00E9164A" w:rsidP="00E9164A">
      <w:pPr>
        <w:numPr>
          <w:ilvl w:val="0"/>
          <w:numId w:val="2"/>
        </w:numPr>
        <w:pBdr>
          <w:top w:val="nil"/>
          <w:left w:val="nil"/>
          <w:bottom w:val="nil"/>
          <w:right w:val="nil"/>
          <w:between w:val="nil"/>
        </w:pBdr>
        <w:spacing w:before="80" w:after="80"/>
      </w:pPr>
      <w:r>
        <w:rPr>
          <w:color w:val="000000"/>
        </w:rPr>
        <w:t>Redress and rehabilitation</w:t>
      </w:r>
    </w:p>
    <w:p w14:paraId="2C6297F8" w14:textId="77777777" w:rsidR="00E9164A" w:rsidRDefault="00E9164A" w:rsidP="00E9164A">
      <w:pPr>
        <w:numPr>
          <w:ilvl w:val="0"/>
          <w:numId w:val="2"/>
        </w:numPr>
        <w:pBdr>
          <w:top w:val="nil"/>
          <w:left w:val="nil"/>
          <w:bottom w:val="nil"/>
          <w:right w:val="nil"/>
          <w:between w:val="nil"/>
        </w:pBdr>
        <w:spacing w:before="80" w:after="80"/>
      </w:pPr>
      <w:r>
        <w:rPr>
          <w:color w:val="000000"/>
        </w:rPr>
        <w:t>Transforming how we care</w:t>
      </w:r>
    </w:p>
    <w:p w14:paraId="5D6CC335" w14:textId="77777777" w:rsidR="00E9164A" w:rsidRDefault="00E9164A" w:rsidP="00E9164A">
      <w:pPr>
        <w:numPr>
          <w:ilvl w:val="0"/>
          <w:numId w:val="2"/>
        </w:numPr>
        <w:pBdr>
          <w:top w:val="nil"/>
          <w:left w:val="nil"/>
          <w:bottom w:val="nil"/>
          <w:right w:val="nil"/>
          <w:between w:val="nil"/>
        </w:pBdr>
        <w:spacing w:before="80" w:after="80"/>
      </w:pPr>
      <w:r>
        <w:rPr>
          <w:color w:val="000000"/>
        </w:rPr>
        <w:t xml:space="preserve">Te </w:t>
      </w:r>
      <w:proofErr w:type="spellStart"/>
      <w:r>
        <w:rPr>
          <w:color w:val="000000"/>
        </w:rPr>
        <w:t>Tiriti</w:t>
      </w:r>
      <w:proofErr w:type="spellEnd"/>
      <w:r>
        <w:rPr>
          <w:color w:val="000000"/>
        </w:rPr>
        <w:t xml:space="preserve"> o Waitangi</w:t>
      </w:r>
    </w:p>
    <w:p w14:paraId="3089B859" w14:textId="77777777" w:rsidR="007F4611" w:rsidRPr="001C311D" w:rsidRDefault="007F4611" w:rsidP="007F4611">
      <w:pPr>
        <w:rPr>
          <w:sz w:val="2"/>
          <w:szCs w:val="2"/>
        </w:rPr>
      </w:pPr>
    </w:p>
    <w:p w14:paraId="2E71FDFB" w14:textId="77777777" w:rsidR="007F4611" w:rsidRDefault="007F4611" w:rsidP="007F4611">
      <w:r w:rsidRPr="00E9164A">
        <w:t>The law says</w:t>
      </w:r>
      <w:r>
        <w:t xml:space="preserve"> that public hearings must be:</w:t>
      </w:r>
    </w:p>
    <w:p w14:paraId="6629633E" w14:textId="77777777" w:rsidR="007F4611" w:rsidRDefault="007F4611" w:rsidP="007F4611">
      <w:pPr>
        <w:pStyle w:val="ListParagraph"/>
        <w:numPr>
          <w:ilvl w:val="0"/>
          <w:numId w:val="39"/>
        </w:numPr>
      </w:pPr>
      <w:r>
        <w:t>Independent</w:t>
      </w:r>
    </w:p>
    <w:p w14:paraId="5CD1324A" w14:textId="77777777" w:rsidR="007F4611" w:rsidRDefault="007F4611" w:rsidP="007F4611">
      <w:pPr>
        <w:pStyle w:val="ListParagraph"/>
        <w:numPr>
          <w:ilvl w:val="0"/>
          <w:numId w:val="39"/>
        </w:numPr>
      </w:pPr>
      <w:r>
        <w:t>Impartial</w:t>
      </w:r>
    </w:p>
    <w:p w14:paraId="608328E2" w14:textId="77777777" w:rsidR="007F4611" w:rsidRDefault="007F4611" w:rsidP="007F4611">
      <w:pPr>
        <w:pStyle w:val="ListParagraph"/>
        <w:numPr>
          <w:ilvl w:val="0"/>
          <w:numId w:val="39"/>
        </w:numPr>
      </w:pPr>
      <w:r>
        <w:t>Fair</w:t>
      </w:r>
    </w:p>
    <w:p w14:paraId="22C44470" w14:textId="77777777" w:rsidR="00181BD4" w:rsidRPr="001C311D" w:rsidRDefault="00181BD4">
      <w:pPr>
        <w:rPr>
          <w:sz w:val="2"/>
          <w:szCs w:val="2"/>
        </w:rPr>
      </w:pPr>
    </w:p>
    <w:p w14:paraId="5E824A76" w14:textId="77777777" w:rsidR="00E9164A" w:rsidRDefault="007F4611">
      <w:r>
        <w:t>This means:</w:t>
      </w:r>
    </w:p>
    <w:p w14:paraId="476F7F89" w14:textId="77777777" w:rsidR="006F1EF7" w:rsidRDefault="007F4611" w:rsidP="007F4611">
      <w:pPr>
        <w:pStyle w:val="ListParagraph"/>
        <w:numPr>
          <w:ilvl w:val="0"/>
          <w:numId w:val="41"/>
        </w:numPr>
      </w:pPr>
      <w:r>
        <w:t>There will be some legal terms we have to use but we will explain what they mean</w:t>
      </w:r>
    </w:p>
    <w:p w14:paraId="1B7C8F7A" w14:textId="77777777" w:rsidR="007F4611" w:rsidRDefault="007F4611" w:rsidP="007F4611">
      <w:pPr>
        <w:pStyle w:val="ListParagraph"/>
        <w:numPr>
          <w:ilvl w:val="0"/>
          <w:numId w:val="41"/>
        </w:numPr>
      </w:pPr>
      <w:r>
        <w:t>Sometimes we need to use the law as it will protect the people taking part</w:t>
      </w:r>
    </w:p>
    <w:p w14:paraId="1498F398" w14:textId="77777777" w:rsidR="00181BD4" w:rsidRDefault="007F4611" w:rsidP="007F4611">
      <w:pPr>
        <w:pStyle w:val="ListParagraph"/>
        <w:numPr>
          <w:ilvl w:val="0"/>
          <w:numId w:val="41"/>
        </w:numPr>
      </w:pPr>
      <w:r>
        <w:t xml:space="preserve">Our processes are open and accessible </w:t>
      </w:r>
    </w:p>
    <w:p w14:paraId="4AC5D181" w14:textId="77777777" w:rsidR="006F1EF7" w:rsidRDefault="00181BD4" w:rsidP="007F4611">
      <w:pPr>
        <w:pStyle w:val="ListParagraph"/>
        <w:numPr>
          <w:ilvl w:val="0"/>
          <w:numId w:val="41"/>
        </w:numPr>
      </w:pPr>
      <w:r>
        <w:t>Y</w:t>
      </w:r>
      <w:r w:rsidR="007F4611">
        <w:t xml:space="preserve">ou do not need a lawyer </w:t>
      </w:r>
    </w:p>
    <w:p w14:paraId="2203200D" w14:textId="77777777" w:rsidR="00E9164A" w:rsidRDefault="007F4611" w:rsidP="007F4611">
      <w:pPr>
        <w:pStyle w:val="ListParagraph"/>
        <w:numPr>
          <w:ilvl w:val="0"/>
          <w:numId w:val="41"/>
        </w:numPr>
      </w:pPr>
      <w:r>
        <w:t>The Inquiry is not like a Court trial</w:t>
      </w:r>
      <w:r w:rsidR="006F1EF7">
        <w:t xml:space="preserve"> – it is not adversarial. For example, the Commissioners will decide who can question the witnesses and what they can ask.</w:t>
      </w:r>
    </w:p>
    <w:p w14:paraId="6CF1528F" w14:textId="77777777" w:rsidR="00181BD4" w:rsidRDefault="006F1EF7" w:rsidP="007F4611">
      <w:pPr>
        <w:pStyle w:val="ListParagraph"/>
        <w:numPr>
          <w:ilvl w:val="0"/>
          <w:numId w:val="41"/>
        </w:numPr>
      </w:pPr>
      <w:r>
        <w:t xml:space="preserve">The Inquiry must treat people fairly </w:t>
      </w:r>
    </w:p>
    <w:p w14:paraId="00F92EDD" w14:textId="77777777" w:rsidR="006F1EF7" w:rsidRDefault="006F1EF7" w:rsidP="007F4611">
      <w:pPr>
        <w:pStyle w:val="ListParagraph"/>
        <w:numPr>
          <w:ilvl w:val="0"/>
          <w:numId w:val="41"/>
        </w:numPr>
      </w:pPr>
      <w:r>
        <w:t>Commissioners will make sure the hearings allow people to feel as comfortable as possible.</w:t>
      </w:r>
    </w:p>
    <w:p w14:paraId="728791F3" w14:textId="77777777" w:rsidR="006F1EF7" w:rsidRDefault="006F1EF7" w:rsidP="006F1EF7"/>
    <w:p w14:paraId="55F703EC" w14:textId="77777777" w:rsidR="006F1EF7" w:rsidRPr="006F1EF7" w:rsidRDefault="006F1EF7" w:rsidP="006F1EF7">
      <w:pPr>
        <w:rPr>
          <w:b/>
        </w:rPr>
      </w:pPr>
      <w:r>
        <w:rPr>
          <w:b/>
        </w:rPr>
        <w:t>Commissioner Gibson</w:t>
      </w:r>
    </w:p>
    <w:p w14:paraId="005E68A7" w14:textId="43CE91AC" w:rsidR="00F21D55" w:rsidRDefault="006F1EF7" w:rsidP="006F1EF7">
      <w:r>
        <w:t>We will observe tikanga Māori in the public hearings. The Commissioners recognise the different needs of the people and communities that take part.</w:t>
      </w:r>
      <w:r w:rsidR="00F21D55">
        <w:t xml:space="preserve"> For example, some public hearings will be held </w:t>
      </w:r>
      <w:r w:rsidR="00181BD4">
        <w:t>on</w:t>
      </w:r>
      <w:r w:rsidR="00F21D55">
        <w:t xml:space="preserve"> </w:t>
      </w:r>
      <w:r w:rsidR="003563C6">
        <w:t>m</w:t>
      </w:r>
      <w:r w:rsidR="00F21D55">
        <w:t xml:space="preserve">arae </w:t>
      </w:r>
      <w:r w:rsidR="00181BD4">
        <w:t>or</w:t>
      </w:r>
      <w:r w:rsidR="00F21D55">
        <w:t xml:space="preserve"> </w:t>
      </w:r>
      <w:r w:rsidR="00181BD4">
        <w:t xml:space="preserve">in </w:t>
      </w:r>
      <w:r w:rsidR="00F21D55">
        <w:t>Community Centres to make people feel more comfortable.</w:t>
      </w:r>
    </w:p>
    <w:p w14:paraId="40E18212" w14:textId="77777777" w:rsidR="00181BD4" w:rsidRDefault="00181BD4" w:rsidP="006F1EF7">
      <w:pPr>
        <w:rPr>
          <w:b/>
        </w:rPr>
      </w:pPr>
    </w:p>
    <w:p w14:paraId="2647B73F" w14:textId="77777777" w:rsidR="00181BD4" w:rsidRDefault="00181BD4" w:rsidP="006F1EF7">
      <w:pPr>
        <w:rPr>
          <w:b/>
        </w:rPr>
      </w:pPr>
    </w:p>
    <w:p w14:paraId="284DB16C" w14:textId="77777777" w:rsidR="001C311D" w:rsidRDefault="001C311D" w:rsidP="006F1EF7">
      <w:pPr>
        <w:rPr>
          <w:b/>
        </w:rPr>
      </w:pPr>
    </w:p>
    <w:p w14:paraId="479C454A" w14:textId="77777777" w:rsidR="00F21D55" w:rsidRPr="00F21D55" w:rsidRDefault="00F21D55" w:rsidP="006F1EF7">
      <w:pPr>
        <w:rPr>
          <w:b/>
        </w:rPr>
      </w:pPr>
      <w:r w:rsidRPr="00F21D55">
        <w:rPr>
          <w:b/>
        </w:rPr>
        <w:t>Accessibility and Support</w:t>
      </w:r>
    </w:p>
    <w:p w14:paraId="511B058B" w14:textId="77777777" w:rsidR="00F21D55" w:rsidRDefault="00F21D55" w:rsidP="00F21D55">
      <w:pPr>
        <w:pStyle w:val="ListParagraph"/>
        <w:numPr>
          <w:ilvl w:val="0"/>
          <w:numId w:val="42"/>
        </w:numPr>
      </w:pPr>
      <w:r>
        <w:t xml:space="preserve">Venues and processes will be accessible for disabled people, </w:t>
      </w:r>
      <w:r w:rsidR="00181BD4">
        <w:t xml:space="preserve">their </w:t>
      </w:r>
      <w:r>
        <w:t>whānau and supporters</w:t>
      </w:r>
    </w:p>
    <w:p w14:paraId="14B08149" w14:textId="7C058DF1" w:rsidR="00F21D55" w:rsidRDefault="00F21D55" w:rsidP="00F21D55">
      <w:pPr>
        <w:pStyle w:val="ListParagraph"/>
        <w:numPr>
          <w:ilvl w:val="0"/>
          <w:numId w:val="42"/>
        </w:numPr>
      </w:pPr>
      <w:r>
        <w:t xml:space="preserve">There will be a NZSL Interpreter for all </w:t>
      </w:r>
      <w:r w:rsidR="003563C6">
        <w:t xml:space="preserve">public </w:t>
      </w:r>
      <w:r>
        <w:t>hearings</w:t>
      </w:r>
    </w:p>
    <w:p w14:paraId="525C948D" w14:textId="66B73951" w:rsidR="00F21D55" w:rsidRDefault="00F21D55" w:rsidP="00F21D55">
      <w:pPr>
        <w:pStyle w:val="ListParagraph"/>
        <w:numPr>
          <w:ilvl w:val="0"/>
          <w:numId w:val="42"/>
        </w:numPr>
      </w:pPr>
      <w:r>
        <w:t xml:space="preserve">There will be different ways to give evidence such as a </w:t>
      </w:r>
      <w:r w:rsidR="003563C6">
        <w:t xml:space="preserve">panel or group of </w:t>
      </w:r>
      <w:r>
        <w:t>witness</w:t>
      </w:r>
      <w:r w:rsidR="003563C6">
        <w:t>es</w:t>
      </w:r>
      <w:r>
        <w:t xml:space="preserve"> </w:t>
      </w:r>
    </w:p>
    <w:p w14:paraId="44BBC68E" w14:textId="303BC8F9" w:rsidR="00181BD4" w:rsidRDefault="00181BD4" w:rsidP="00181BD4">
      <w:pPr>
        <w:pStyle w:val="ListParagraph"/>
        <w:numPr>
          <w:ilvl w:val="0"/>
          <w:numId w:val="42"/>
        </w:numPr>
      </w:pPr>
      <w:r>
        <w:t>Witnesses can be anonymous or have other support</w:t>
      </w:r>
      <w:r w:rsidR="003563C6">
        <w:t xml:space="preserve"> to help them take part</w:t>
      </w:r>
    </w:p>
    <w:p w14:paraId="72BD0D8D" w14:textId="4202CC0B" w:rsidR="00181BD4" w:rsidRDefault="00181BD4" w:rsidP="00181BD4">
      <w:pPr>
        <w:pStyle w:val="ListParagraph"/>
        <w:numPr>
          <w:ilvl w:val="0"/>
          <w:numId w:val="42"/>
        </w:numPr>
      </w:pPr>
      <w:r>
        <w:t xml:space="preserve">Wellbeing staff will be present at all </w:t>
      </w:r>
      <w:r w:rsidR="003563C6">
        <w:t xml:space="preserve">public </w:t>
      </w:r>
      <w:r>
        <w:t>hearings</w:t>
      </w:r>
    </w:p>
    <w:p w14:paraId="59BDBD80" w14:textId="77777777" w:rsidR="00F21D55" w:rsidRPr="001C311D" w:rsidRDefault="00F21D55" w:rsidP="00F21D55">
      <w:pPr>
        <w:rPr>
          <w:sz w:val="2"/>
          <w:szCs w:val="2"/>
        </w:rPr>
      </w:pPr>
    </w:p>
    <w:p w14:paraId="5F1BCB43" w14:textId="77777777" w:rsidR="00F21D55" w:rsidRDefault="00F21D55" w:rsidP="00F21D55">
      <w:pPr>
        <w:rPr>
          <w:b/>
        </w:rPr>
      </w:pPr>
      <w:r>
        <w:rPr>
          <w:b/>
        </w:rPr>
        <w:t>Commissioner Alofivae</w:t>
      </w:r>
    </w:p>
    <w:p w14:paraId="4851BB88" w14:textId="77777777" w:rsidR="00181BD4" w:rsidRPr="00181BD4" w:rsidRDefault="00F21D55" w:rsidP="00F21D55">
      <w:r>
        <w:t xml:space="preserve">We welcome feedback on our processes and </w:t>
      </w:r>
      <w:r w:rsidR="00181BD4">
        <w:t xml:space="preserve">on </w:t>
      </w:r>
      <w:r>
        <w:t>the public hearings</w:t>
      </w:r>
      <w:r w:rsidR="00181BD4">
        <w:t xml:space="preserve">. </w:t>
      </w:r>
    </w:p>
    <w:p w14:paraId="5E0D2D66" w14:textId="77777777" w:rsidR="00F21D55" w:rsidRDefault="00F21D55" w:rsidP="00F21D55">
      <w:r>
        <w:t>The Inquiries Act 2013 says that a person, group or organisation is a Core Participant if:</w:t>
      </w:r>
    </w:p>
    <w:p w14:paraId="3A938B2C" w14:textId="77777777" w:rsidR="00F21D55" w:rsidRDefault="00F21D55" w:rsidP="00F21D55">
      <w:pPr>
        <w:pStyle w:val="ListParagraph"/>
        <w:numPr>
          <w:ilvl w:val="0"/>
          <w:numId w:val="43"/>
        </w:numPr>
      </w:pPr>
      <w:r>
        <w:t>They had a big part to play in the topic being investigated</w:t>
      </w:r>
    </w:p>
    <w:p w14:paraId="4DD24422" w14:textId="77777777" w:rsidR="007F6A76" w:rsidRDefault="00F21D55" w:rsidP="007F6A76">
      <w:pPr>
        <w:pStyle w:val="ListParagraph"/>
        <w:numPr>
          <w:ilvl w:val="0"/>
          <w:numId w:val="43"/>
        </w:numPr>
      </w:pPr>
      <w:r>
        <w:t xml:space="preserve">They </w:t>
      </w:r>
      <w:r w:rsidR="00181BD4">
        <w:t xml:space="preserve">have a significant </w:t>
      </w:r>
      <w:r>
        <w:t xml:space="preserve">interest in the topic </w:t>
      </w:r>
    </w:p>
    <w:p w14:paraId="7146652E" w14:textId="168C9E40" w:rsidR="007009D4" w:rsidRDefault="007009D4" w:rsidP="007F6A76">
      <w:pPr>
        <w:pStyle w:val="ListParagraph"/>
        <w:numPr>
          <w:ilvl w:val="0"/>
          <w:numId w:val="43"/>
        </w:numPr>
      </w:pPr>
      <w:r>
        <w:t>They may be criticised in the hearing</w:t>
      </w:r>
    </w:p>
    <w:p w14:paraId="2B9FC52F" w14:textId="29BD1368" w:rsidR="007F6A76" w:rsidRDefault="007F6A76" w:rsidP="007F6A76">
      <w:r>
        <w:t>It is not necessary to be a Core Participant to take part in a public hearing.</w:t>
      </w:r>
    </w:p>
    <w:p w14:paraId="34A486B4" w14:textId="77777777" w:rsidR="007009D4" w:rsidRPr="001C311D" w:rsidRDefault="007009D4" w:rsidP="007009D4">
      <w:pPr>
        <w:rPr>
          <w:sz w:val="2"/>
          <w:szCs w:val="2"/>
        </w:rPr>
      </w:pPr>
    </w:p>
    <w:p w14:paraId="26D07DEF" w14:textId="77777777" w:rsidR="007009D4" w:rsidRDefault="007009D4" w:rsidP="007009D4">
      <w:r>
        <w:t>Core Participants:</w:t>
      </w:r>
    </w:p>
    <w:p w14:paraId="277C0BCC" w14:textId="77777777" w:rsidR="007009D4" w:rsidRDefault="007009D4" w:rsidP="007009D4">
      <w:pPr>
        <w:pStyle w:val="ListParagraph"/>
        <w:numPr>
          <w:ilvl w:val="0"/>
          <w:numId w:val="44"/>
        </w:numPr>
      </w:pPr>
      <w:r>
        <w:t>Will be able to give evidence and make submissions at a hearing</w:t>
      </w:r>
    </w:p>
    <w:p w14:paraId="5CDD6002" w14:textId="27B70E74" w:rsidR="007009D4" w:rsidRDefault="007009D4" w:rsidP="007009D4">
      <w:pPr>
        <w:pStyle w:val="ListParagraph"/>
        <w:numPr>
          <w:ilvl w:val="0"/>
          <w:numId w:val="44"/>
        </w:numPr>
      </w:pPr>
      <w:r>
        <w:t xml:space="preserve">Core participant status </w:t>
      </w:r>
      <w:r w:rsidR="003563C6">
        <w:t xml:space="preserve">may be granted </w:t>
      </w:r>
      <w:r>
        <w:t xml:space="preserve">for </w:t>
      </w:r>
      <w:proofErr w:type="gramStart"/>
      <w:r w:rsidR="003563C6">
        <w:t xml:space="preserve">particular </w:t>
      </w:r>
      <w:r>
        <w:t>hearing</w:t>
      </w:r>
      <w:r w:rsidR="003563C6">
        <w:t>s</w:t>
      </w:r>
      <w:proofErr w:type="gramEnd"/>
      <w:r>
        <w:t xml:space="preserve"> </w:t>
      </w:r>
    </w:p>
    <w:p w14:paraId="33B910D5" w14:textId="34B249BD" w:rsidR="007009D4" w:rsidRDefault="003563C6" w:rsidP="007009D4">
      <w:pPr>
        <w:pStyle w:val="ListParagraph"/>
        <w:numPr>
          <w:ilvl w:val="0"/>
          <w:numId w:val="44"/>
        </w:numPr>
      </w:pPr>
      <w:r>
        <w:t>Applications can be made</w:t>
      </w:r>
      <w:r w:rsidR="007009D4">
        <w:t xml:space="preserve"> at any time – contact us to find out how</w:t>
      </w:r>
    </w:p>
    <w:p w14:paraId="5DC788A1" w14:textId="77777777" w:rsidR="007009D4" w:rsidRDefault="007009D4" w:rsidP="007009D4">
      <w:pPr>
        <w:pStyle w:val="ListParagraph"/>
        <w:numPr>
          <w:ilvl w:val="0"/>
          <w:numId w:val="44"/>
        </w:numPr>
      </w:pPr>
      <w:proofErr w:type="gramStart"/>
      <w:r>
        <w:t>A number of</w:t>
      </w:r>
      <w:proofErr w:type="gramEnd"/>
      <w:r>
        <w:t xml:space="preserve"> people and organisations have already applied</w:t>
      </w:r>
      <w:r w:rsidR="00181BD4">
        <w:t xml:space="preserve"> to be Core Participants</w:t>
      </w:r>
    </w:p>
    <w:p w14:paraId="4AD16CBE" w14:textId="77777777" w:rsidR="007009D4" w:rsidRPr="00181BD4" w:rsidRDefault="007009D4" w:rsidP="007009D4">
      <w:pPr>
        <w:rPr>
          <w:sz w:val="2"/>
          <w:szCs w:val="2"/>
        </w:rPr>
      </w:pPr>
    </w:p>
    <w:p w14:paraId="746C58E4" w14:textId="77777777" w:rsidR="00BD7812" w:rsidRDefault="00BD7812" w:rsidP="00BD7812">
      <w:r>
        <w:t>The Commissioners would like survivors, advocates and community groups to apply to be Core Participants, where relevant. People with shared experiences or backgrounds can come together and apply as a group.</w:t>
      </w:r>
    </w:p>
    <w:p w14:paraId="5F459036" w14:textId="77777777" w:rsidR="007009D4" w:rsidRDefault="007009D4" w:rsidP="007009D4">
      <w:r>
        <w:t>Commissioners are working on the topics and themes that will be covered in the public hearings from 2020 to 2022.</w:t>
      </w:r>
    </w:p>
    <w:p w14:paraId="0ABA43A2" w14:textId="77777777" w:rsidR="00181BD4" w:rsidRDefault="007009D4" w:rsidP="007009D4">
      <w:r>
        <w:t xml:space="preserve">Once </w:t>
      </w:r>
      <w:r w:rsidR="00674EC6">
        <w:t xml:space="preserve">the schedule is </w:t>
      </w:r>
      <w:r>
        <w:t>confirmed</w:t>
      </w:r>
      <w:r w:rsidR="00181BD4">
        <w:t xml:space="preserve"> we will share it widely.</w:t>
      </w:r>
      <w:r>
        <w:t xml:space="preserve"> </w:t>
      </w:r>
    </w:p>
    <w:p w14:paraId="26C1536D" w14:textId="559E35E0" w:rsidR="007009D4" w:rsidRDefault="00181BD4" w:rsidP="007009D4">
      <w:r>
        <w:t>A</w:t>
      </w:r>
      <w:r w:rsidR="00674EC6">
        <w:t xml:space="preserve"> </w:t>
      </w:r>
      <w:r w:rsidR="007009D4">
        <w:t>‘scope document’ will be</w:t>
      </w:r>
      <w:r w:rsidR="00674EC6">
        <w:t xml:space="preserve"> put out before </w:t>
      </w:r>
      <w:r w:rsidR="007009D4">
        <w:t>each hearing</w:t>
      </w:r>
      <w:r w:rsidR="00674EC6">
        <w:t xml:space="preserve">. This outlines what the hearing will be about. </w:t>
      </w:r>
    </w:p>
    <w:p w14:paraId="782DA6AF" w14:textId="77777777" w:rsidR="00674EC6" w:rsidRPr="00C51717" w:rsidRDefault="00674EC6" w:rsidP="007009D4">
      <w:pPr>
        <w:rPr>
          <w:b/>
          <w:sz w:val="2"/>
          <w:szCs w:val="2"/>
        </w:rPr>
      </w:pPr>
    </w:p>
    <w:p w14:paraId="672905D2" w14:textId="30166425" w:rsidR="007F6A76" w:rsidRDefault="007F6A76" w:rsidP="007009D4">
      <w:pPr>
        <w:rPr>
          <w:b/>
        </w:rPr>
      </w:pPr>
    </w:p>
    <w:p w14:paraId="660CB528" w14:textId="77777777" w:rsidR="00012DA7" w:rsidRDefault="00012DA7" w:rsidP="007009D4">
      <w:pPr>
        <w:rPr>
          <w:b/>
        </w:rPr>
      </w:pPr>
    </w:p>
    <w:p w14:paraId="165ACFCB" w14:textId="77777777" w:rsidR="007F6A76" w:rsidRDefault="007F6A76" w:rsidP="007009D4">
      <w:pPr>
        <w:rPr>
          <w:b/>
        </w:rPr>
      </w:pPr>
    </w:p>
    <w:p w14:paraId="4E336E6B" w14:textId="77777777" w:rsidR="00012DA7" w:rsidRDefault="00012DA7" w:rsidP="007009D4">
      <w:pPr>
        <w:rPr>
          <w:b/>
        </w:rPr>
      </w:pPr>
    </w:p>
    <w:p w14:paraId="0A606FA7" w14:textId="108EB7F2" w:rsidR="005A0B66" w:rsidRPr="005A0B66" w:rsidRDefault="005A0B66" w:rsidP="007009D4">
      <w:pPr>
        <w:rPr>
          <w:b/>
        </w:rPr>
      </w:pPr>
      <w:r w:rsidRPr="005A0B66">
        <w:rPr>
          <w:b/>
        </w:rPr>
        <w:t>Commissioner Shaw</w:t>
      </w:r>
    </w:p>
    <w:p w14:paraId="30A818AF" w14:textId="77777777" w:rsidR="00674EC6" w:rsidRDefault="00674EC6" w:rsidP="007009D4">
      <w:pPr>
        <w:rPr>
          <w:b/>
        </w:rPr>
      </w:pPr>
      <w:r>
        <w:rPr>
          <w:b/>
        </w:rPr>
        <w:t>Leave to Appear</w:t>
      </w:r>
    </w:p>
    <w:p w14:paraId="3BC7C233" w14:textId="77777777" w:rsidR="00674EC6" w:rsidRDefault="00674EC6" w:rsidP="007009D4">
      <w:r>
        <w:t>The Commissioner</w:t>
      </w:r>
      <w:r w:rsidR="00C51717">
        <w:t>s</w:t>
      </w:r>
      <w:r>
        <w:t xml:space="preserve"> will decide who can take part in a public hearing. When making their decision they will think about:</w:t>
      </w:r>
    </w:p>
    <w:p w14:paraId="7971E315" w14:textId="77777777" w:rsidR="00674EC6" w:rsidRDefault="00674EC6" w:rsidP="00674EC6">
      <w:pPr>
        <w:pStyle w:val="ListParagraph"/>
        <w:numPr>
          <w:ilvl w:val="0"/>
          <w:numId w:val="46"/>
        </w:numPr>
      </w:pPr>
      <w:r>
        <w:t xml:space="preserve">Whether that person has important evidence </w:t>
      </w:r>
    </w:p>
    <w:p w14:paraId="2121A48D" w14:textId="77777777" w:rsidR="00674EC6" w:rsidRDefault="00674EC6" w:rsidP="00674EC6">
      <w:pPr>
        <w:pStyle w:val="ListParagraph"/>
        <w:numPr>
          <w:ilvl w:val="0"/>
          <w:numId w:val="46"/>
        </w:numPr>
      </w:pPr>
      <w:r>
        <w:t>The number of witnesses that may have evidence</w:t>
      </w:r>
    </w:p>
    <w:p w14:paraId="22B27BE2" w14:textId="77777777" w:rsidR="00674EC6" w:rsidRDefault="00674EC6" w:rsidP="00674EC6">
      <w:pPr>
        <w:pStyle w:val="ListParagraph"/>
        <w:numPr>
          <w:ilvl w:val="0"/>
          <w:numId w:val="46"/>
        </w:numPr>
      </w:pPr>
      <w:r>
        <w:t>Whether the person needs to talk so that the hearing is fair (natural justice)</w:t>
      </w:r>
    </w:p>
    <w:p w14:paraId="34474B98" w14:textId="77777777" w:rsidR="00C51717" w:rsidRPr="00C51717" w:rsidRDefault="00C51717" w:rsidP="00674EC6">
      <w:pPr>
        <w:rPr>
          <w:sz w:val="2"/>
          <w:szCs w:val="2"/>
        </w:rPr>
      </w:pPr>
    </w:p>
    <w:p w14:paraId="2E2BCC6E" w14:textId="77777777" w:rsidR="00674EC6" w:rsidRDefault="005A0B66" w:rsidP="00674EC6">
      <w:r>
        <w:t xml:space="preserve">If granted leave to appear then the Commissioners will let </w:t>
      </w:r>
      <w:r w:rsidR="00C51717">
        <w:t>them</w:t>
      </w:r>
      <w:r>
        <w:t xml:space="preserve"> know HOW </w:t>
      </w:r>
      <w:r w:rsidR="00C51717">
        <w:t>they</w:t>
      </w:r>
      <w:r>
        <w:t xml:space="preserve"> will be involved in the hearing.</w:t>
      </w:r>
    </w:p>
    <w:p w14:paraId="14D32C4D" w14:textId="77777777" w:rsidR="00C51717" w:rsidRPr="001C311D" w:rsidRDefault="00C51717" w:rsidP="00674EC6">
      <w:pPr>
        <w:rPr>
          <w:b/>
          <w:sz w:val="2"/>
          <w:szCs w:val="2"/>
        </w:rPr>
      </w:pPr>
    </w:p>
    <w:p w14:paraId="04573EC6" w14:textId="77777777" w:rsidR="005A0B66" w:rsidRDefault="005A0B66" w:rsidP="00674EC6">
      <w:pPr>
        <w:rPr>
          <w:b/>
        </w:rPr>
      </w:pPr>
      <w:r>
        <w:rPr>
          <w:b/>
        </w:rPr>
        <w:t>Legal Assistance Funding</w:t>
      </w:r>
    </w:p>
    <w:p w14:paraId="220FD945" w14:textId="77777777" w:rsidR="005A0B66" w:rsidRDefault="005A0B66" w:rsidP="00674EC6">
      <w:r>
        <w:t>People appearing may need independent legal advice.</w:t>
      </w:r>
    </w:p>
    <w:p w14:paraId="550EED67" w14:textId="77777777" w:rsidR="005A0B66" w:rsidRDefault="005A0B66" w:rsidP="00674EC6">
      <w:r>
        <w:t>Anyone who is appearing in a public hearing can apply to have a lawyer paid for them from the Commission’s Legal Assistance Fund.</w:t>
      </w:r>
    </w:p>
    <w:p w14:paraId="38B6713E" w14:textId="77777777" w:rsidR="005A0B66" w:rsidRDefault="005A0B66" w:rsidP="00674EC6">
      <w:r>
        <w:t>The details of this are still being worked out and will be shared once finalised.</w:t>
      </w:r>
    </w:p>
    <w:p w14:paraId="4A2335C8" w14:textId="77777777" w:rsidR="005A0B66" w:rsidRDefault="005A0B66" w:rsidP="00674EC6">
      <w:r>
        <w:t>The lawyers who are providing legal assistance will come from diverse backgrounds.</w:t>
      </w:r>
    </w:p>
    <w:p w14:paraId="43D326D4" w14:textId="77777777" w:rsidR="005A0B66" w:rsidRPr="001C311D" w:rsidRDefault="005A0B66" w:rsidP="00674EC6">
      <w:pPr>
        <w:rPr>
          <w:sz w:val="2"/>
          <w:szCs w:val="2"/>
        </w:rPr>
      </w:pPr>
    </w:p>
    <w:p w14:paraId="16855F72" w14:textId="77777777" w:rsidR="005A0B66" w:rsidRDefault="005A0B66" w:rsidP="00674EC6">
      <w:pPr>
        <w:rPr>
          <w:b/>
        </w:rPr>
      </w:pPr>
      <w:r>
        <w:rPr>
          <w:b/>
        </w:rPr>
        <w:t xml:space="preserve">Those granted </w:t>
      </w:r>
      <w:r w:rsidR="00121DD5">
        <w:rPr>
          <w:b/>
        </w:rPr>
        <w:t>l</w:t>
      </w:r>
      <w:r>
        <w:rPr>
          <w:b/>
        </w:rPr>
        <w:t xml:space="preserve">eave to </w:t>
      </w:r>
      <w:r w:rsidR="00121DD5">
        <w:rPr>
          <w:b/>
        </w:rPr>
        <w:t>a</w:t>
      </w:r>
      <w:r>
        <w:rPr>
          <w:b/>
        </w:rPr>
        <w:t xml:space="preserve">ppear at this Procedural </w:t>
      </w:r>
      <w:r w:rsidR="00121DD5">
        <w:rPr>
          <w:b/>
        </w:rPr>
        <w:t>h</w:t>
      </w:r>
      <w:r>
        <w:rPr>
          <w:b/>
        </w:rPr>
        <w:t>earing:</w:t>
      </w:r>
    </w:p>
    <w:p w14:paraId="15AB5662" w14:textId="77777777" w:rsidR="005A0B66" w:rsidRDefault="005A0B66" w:rsidP="005A0B66">
      <w:pPr>
        <w:pStyle w:val="ListParagraph"/>
        <w:numPr>
          <w:ilvl w:val="0"/>
          <w:numId w:val="47"/>
        </w:numPr>
      </w:pPr>
      <w:r>
        <w:t>Ms Annette Sykes (advocate/lawyer)</w:t>
      </w:r>
    </w:p>
    <w:p w14:paraId="7EEBAE9F" w14:textId="77777777" w:rsidR="003563C6" w:rsidRPr="005A0B66" w:rsidRDefault="003563C6" w:rsidP="003563C6">
      <w:pPr>
        <w:pStyle w:val="ListParagraph"/>
        <w:numPr>
          <w:ilvl w:val="0"/>
          <w:numId w:val="47"/>
        </w:numPr>
      </w:pPr>
      <w:r>
        <w:t>Ms Sonja Cooper (advocate/lawyer)</w:t>
      </w:r>
    </w:p>
    <w:p w14:paraId="691DA964" w14:textId="77777777" w:rsidR="005A0B66" w:rsidRDefault="005A0B66" w:rsidP="005A0B66">
      <w:pPr>
        <w:pStyle w:val="ListParagraph"/>
        <w:numPr>
          <w:ilvl w:val="0"/>
          <w:numId w:val="47"/>
        </w:numPr>
      </w:pPr>
      <w:r>
        <w:t>The Anglican Church</w:t>
      </w:r>
    </w:p>
    <w:p w14:paraId="31F85F95" w14:textId="77777777" w:rsidR="005A0B66" w:rsidRDefault="005A0B66" w:rsidP="005A0B66">
      <w:pPr>
        <w:pStyle w:val="ListParagraph"/>
        <w:numPr>
          <w:ilvl w:val="0"/>
          <w:numId w:val="47"/>
        </w:numPr>
      </w:pPr>
      <w:r>
        <w:t>The Crown</w:t>
      </w:r>
    </w:p>
    <w:p w14:paraId="2077B371" w14:textId="3296F955" w:rsidR="005A0B66" w:rsidRDefault="005A0B66" w:rsidP="005A0B66">
      <w:pPr>
        <w:pStyle w:val="ListParagraph"/>
        <w:numPr>
          <w:ilvl w:val="0"/>
          <w:numId w:val="47"/>
        </w:numPr>
      </w:pPr>
      <w:r>
        <w:t>The Catholic Church</w:t>
      </w:r>
    </w:p>
    <w:p w14:paraId="64E7F730" w14:textId="20164BE4" w:rsidR="003563C6" w:rsidRDefault="003563C6" w:rsidP="005A0B66">
      <w:pPr>
        <w:pStyle w:val="ListParagraph"/>
        <w:numPr>
          <w:ilvl w:val="0"/>
          <w:numId w:val="47"/>
        </w:numPr>
      </w:pPr>
      <w:r>
        <w:t xml:space="preserve">The Salvation Army </w:t>
      </w:r>
    </w:p>
    <w:p w14:paraId="6403C722" w14:textId="77777777" w:rsidR="001C311D" w:rsidRDefault="001C311D" w:rsidP="00F21D55">
      <w:pPr>
        <w:rPr>
          <w:b/>
        </w:rPr>
      </w:pPr>
    </w:p>
    <w:p w14:paraId="67DF8A82" w14:textId="34E257EB" w:rsidR="00DE6E37" w:rsidRPr="007F6A76" w:rsidRDefault="00121DD5">
      <w:pPr>
        <w:rPr>
          <w:b/>
        </w:rPr>
      </w:pPr>
      <w:r>
        <w:rPr>
          <w:b/>
        </w:rPr>
        <w:t>Counsel Assisting Simon Mount</w:t>
      </w:r>
      <w:r w:rsidR="001C311D">
        <w:rPr>
          <w:b/>
        </w:rPr>
        <w:t xml:space="preserve">: </w:t>
      </w:r>
      <w:r w:rsidR="00DE6E37">
        <w:rPr>
          <w:b/>
        </w:rPr>
        <w:t>Common issues raised by those given leave to appear</w:t>
      </w:r>
    </w:p>
    <w:p w14:paraId="05D195A4" w14:textId="77777777" w:rsidR="006F1EF7" w:rsidRDefault="00121DD5">
      <w:pPr>
        <w:rPr>
          <w:b/>
        </w:rPr>
      </w:pPr>
      <w:r>
        <w:rPr>
          <w:b/>
        </w:rPr>
        <w:t>Privacy and Confidentiality Orders</w:t>
      </w:r>
    </w:p>
    <w:p w14:paraId="54666415" w14:textId="77777777" w:rsidR="00121DD5" w:rsidRDefault="00121DD5">
      <w:r>
        <w:t>There are concerns about the privacy of survivors, their whānau</w:t>
      </w:r>
      <w:r w:rsidR="00444FA9">
        <w:t xml:space="preserve"> and supporters. We need to make sure their confidentiality is protected. The Commission takes this very seriously. We have systems to protect personal information and keep it confidential. </w:t>
      </w:r>
    </w:p>
    <w:p w14:paraId="2D4EE9E3" w14:textId="77777777" w:rsidR="00104738" w:rsidRDefault="00104738"/>
    <w:p w14:paraId="175B8F12" w14:textId="77777777" w:rsidR="00104738" w:rsidRDefault="00104738"/>
    <w:p w14:paraId="771A599C" w14:textId="476F63FC" w:rsidR="00444FA9" w:rsidRDefault="00444FA9">
      <w:r>
        <w:t>The Crown and the Salvation Army have agreed to waive confidentiality so survivors who have signed a non-disclosure agreement can talk to the Inquiry.</w:t>
      </w:r>
    </w:p>
    <w:p w14:paraId="48ECA9A9" w14:textId="6A539C8C" w:rsidR="00444FA9" w:rsidRDefault="00444FA9">
      <w:r>
        <w:t>Section 15 of the Inquiries Act 2013 lets the Inquiry make orders around confidentiality of information. The orders will be published on our website. This means that there will be protection for those that need it.</w:t>
      </w:r>
    </w:p>
    <w:p w14:paraId="3A359921" w14:textId="77777777" w:rsidR="00444FA9" w:rsidRPr="00C51717" w:rsidRDefault="00444FA9">
      <w:pPr>
        <w:rPr>
          <w:sz w:val="2"/>
          <w:szCs w:val="2"/>
        </w:rPr>
      </w:pPr>
    </w:p>
    <w:p w14:paraId="35404D92" w14:textId="77777777" w:rsidR="00444FA9" w:rsidRDefault="00444FA9">
      <w:pPr>
        <w:rPr>
          <w:b/>
        </w:rPr>
      </w:pPr>
      <w:r>
        <w:rPr>
          <w:b/>
        </w:rPr>
        <w:t>Timing of information requests</w:t>
      </w:r>
    </w:p>
    <w:p w14:paraId="7EECB7EC" w14:textId="77777777" w:rsidR="00C51717" w:rsidRDefault="00444FA9">
      <w:r>
        <w:t>The Commission will try to give organisations as much time as possible to find documents that we have requested</w:t>
      </w:r>
      <w:r w:rsidR="00C51717">
        <w:t>.</w:t>
      </w:r>
      <w:r>
        <w:t xml:space="preserve"> </w:t>
      </w:r>
    </w:p>
    <w:p w14:paraId="5A58C96D" w14:textId="77777777" w:rsidR="00DE6E37" w:rsidRDefault="00C51717">
      <w:r>
        <w:t>Th</w:t>
      </w:r>
      <w:r w:rsidR="00444FA9">
        <w:t>e</w:t>
      </w:r>
      <w:r>
        <w:t xml:space="preserve"> organisations</w:t>
      </w:r>
      <w:r w:rsidR="00444FA9">
        <w:t xml:space="preserve"> will be expected to </w:t>
      </w:r>
      <w:r w:rsidR="00DE6E37">
        <w:t>put effort into finding that information quickly. We all need to work on this together.</w:t>
      </w:r>
    </w:p>
    <w:p w14:paraId="1B343BA2" w14:textId="77777777" w:rsidR="00C51717" w:rsidRPr="00C51717" w:rsidRDefault="00C51717">
      <w:pPr>
        <w:rPr>
          <w:b/>
          <w:sz w:val="2"/>
          <w:szCs w:val="2"/>
        </w:rPr>
      </w:pPr>
    </w:p>
    <w:p w14:paraId="3DE071F2" w14:textId="77777777" w:rsidR="00DE6E37" w:rsidRDefault="00DE6E37">
      <w:pPr>
        <w:rPr>
          <w:b/>
        </w:rPr>
      </w:pPr>
      <w:r>
        <w:rPr>
          <w:b/>
        </w:rPr>
        <w:t>Hearings Programme and Structure</w:t>
      </w:r>
    </w:p>
    <w:p w14:paraId="66801E50" w14:textId="77777777" w:rsidR="00DE6E37" w:rsidRDefault="00DE6E37">
      <w:r>
        <w:t>We are considering the topics and themes and a schedule of public hearings will be put out soon.</w:t>
      </w:r>
    </w:p>
    <w:p w14:paraId="5C17D540" w14:textId="77777777" w:rsidR="00C51717" w:rsidRPr="00C51717" w:rsidRDefault="00C51717">
      <w:pPr>
        <w:rPr>
          <w:sz w:val="2"/>
          <w:szCs w:val="2"/>
        </w:rPr>
      </w:pPr>
    </w:p>
    <w:p w14:paraId="195CF190" w14:textId="77777777" w:rsidR="00DE6E37" w:rsidRDefault="00DE6E37">
      <w:pPr>
        <w:rPr>
          <w:b/>
        </w:rPr>
      </w:pPr>
      <w:r>
        <w:rPr>
          <w:b/>
        </w:rPr>
        <w:t xml:space="preserve">Natural Justice and Amicus </w:t>
      </w:r>
      <w:r w:rsidR="00C51717">
        <w:rPr>
          <w:b/>
        </w:rPr>
        <w:t>C</w:t>
      </w:r>
      <w:r>
        <w:rPr>
          <w:b/>
        </w:rPr>
        <w:t>uriae</w:t>
      </w:r>
    </w:p>
    <w:p w14:paraId="1DABD7B6" w14:textId="28595544" w:rsidR="00DE6E37" w:rsidRDefault="00DE6E37">
      <w:r>
        <w:t>The Crown sugge</w:t>
      </w:r>
      <w:r w:rsidR="004B46CB">
        <w:t>sted we appoint Amicus curiae</w:t>
      </w:r>
      <w:r>
        <w:t xml:space="preserve"> to</w:t>
      </w:r>
      <w:r w:rsidR="00C51717">
        <w:t xml:space="preserve"> en</w:t>
      </w:r>
      <w:r>
        <w:t>sure that there is natural justice at the hearings.</w:t>
      </w:r>
    </w:p>
    <w:p w14:paraId="647F3602" w14:textId="77777777" w:rsidR="00DC6BC4" w:rsidRDefault="00DE6E37">
      <w:r>
        <w:t xml:space="preserve">The Commission believes that Counsel Assisting will be able to make sure the Inquiry is fair. Counsel Assisting will let the Commissioners know if </w:t>
      </w:r>
      <w:r w:rsidR="00C51717">
        <w:t>any</w:t>
      </w:r>
      <w:r>
        <w:t xml:space="preserve"> party needs to be present </w:t>
      </w:r>
      <w:r w:rsidR="00C51717">
        <w:t xml:space="preserve">at the hearing </w:t>
      </w:r>
      <w:r>
        <w:t>or needs a lawyer.</w:t>
      </w:r>
      <w:bookmarkStart w:id="0" w:name="_GoBack"/>
      <w:bookmarkEnd w:id="0"/>
    </w:p>
    <w:sectPr w:rsidR="00DC6BC4">
      <w:headerReference w:type="default" r:id="rId8"/>
      <w:footerReference w:type="default" r:id="rId9"/>
      <w:pgSz w:w="11907" w:h="16840"/>
      <w:pgMar w:top="1418" w:right="1418" w:bottom="992" w:left="1418" w:header="425" w:footer="6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31214" w14:textId="77777777" w:rsidR="005B6797" w:rsidRDefault="005B6797">
      <w:pPr>
        <w:spacing w:before="0" w:after="0"/>
      </w:pPr>
      <w:r>
        <w:separator/>
      </w:r>
    </w:p>
  </w:endnote>
  <w:endnote w:type="continuationSeparator" w:id="0">
    <w:p w14:paraId="1B535E7B" w14:textId="77777777" w:rsidR="005B6797" w:rsidRDefault="005B67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E817" w14:textId="77777777" w:rsidR="00121DD5" w:rsidRDefault="00121DD5">
    <w:pPr>
      <w:pBdr>
        <w:top w:val="nil"/>
        <w:left w:val="nil"/>
        <w:bottom w:val="nil"/>
        <w:right w:val="nil"/>
        <w:between w:val="nil"/>
      </w:pBdr>
      <w:tabs>
        <w:tab w:val="right" w:pos="9071"/>
      </w:tabs>
      <w:spacing w:before="40" w:after="40"/>
      <w:rPr>
        <w:i/>
        <w:color w:val="000000"/>
        <w:sz w:val="20"/>
        <w:szCs w:val="20"/>
      </w:rPr>
    </w:pPr>
    <w:r>
      <w:rPr>
        <w:i/>
        <w:color w:val="000000"/>
        <w:sz w:val="20"/>
        <w:szCs w:val="20"/>
      </w:rPr>
      <w:tab/>
      <w:t xml:space="preserve">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Pr>
        <w:i/>
        <w:noProof/>
        <w:color w:val="000000"/>
        <w:sz w:val="20"/>
        <w:szCs w:val="20"/>
      </w:rPr>
      <w:t>1</w:t>
    </w:r>
    <w:r>
      <w:rPr>
        <w:i/>
        <w:color w:val="000000"/>
        <w:sz w:val="20"/>
        <w:szCs w:val="20"/>
      </w:rPr>
      <w:fldChar w:fldCharType="end"/>
    </w:r>
    <w:r>
      <w:rPr>
        <w:i/>
        <w:color w:val="000000"/>
        <w:sz w:val="20"/>
        <w:szCs w:val="20"/>
      </w:rPr>
      <w:t xml:space="preserve"> of </w:t>
    </w:r>
    <w:r>
      <w:rPr>
        <w:i/>
        <w:color w:val="000000"/>
        <w:sz w:val="20"/>
        <w:szCs w:val="20"/>
      </w:rPr>
      <w:fldChar w:fldCharType="begin"/>
    </w:r>
    <w:r>
      <w:rPr>
        <w:i/>
        <w:color w:val="000000"/>
        <w:sz w:val="20"/>
        <w:szCs w:val="20"/>
      </w:rPr>
      <w:instrText>NUMPAGES</w:instrText>
    </w:r>
    <w:r>
      <w:rPr>
        <w:i/>
        <w:color w:val="000000"/>
        <w:sz w:val="20"/>
        <w:szCs w:val="20"/>
      </w:rPr>
      <w:fldChar w:fldCharType="separate"/>
    </w:r>
    <w:r>
      <w:rPr>
        <w:i/>
        <w:noProof/>
        <w:color w:val="000000"/>
        <w:sz w:val="20"/>
        <w:szCs w:val="20"/>
      </w:rPr>
      <w:t>1</w:t>
    </w:r>
    <w:r>
      <w:rPr>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985B" w14:textId="77777777" w:rsidR="005B6797" w:rsidRDefault="005B6797">
      <w:pPr>
        <w:spacing w:before="0" w:after="0"/>
      </w:pPr>
      <w:r>
        <w:separator/>
      </w:r>
    </w:p>
  </w:footnote>
  <w:footnote w:type="continuationSeparator" w:id="0">
    <w:p w14:paraId="1012044E" w14:textId="77777777" w:rsidR="005B6797" w:rsidRDefault="005B67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A986" w14:textId="77777777" w:rsidR="00121DD5" w:rsidRDefault="00121DD5">
    <w:pPr>
      <w:pBdr>
        <w:top w:val="nil"/>
        <w:left w:val="nil"/>
        <w:bottom w:val="nil"/>
        <w:right w:val="nil"/>
        <w:between w:val="nil"/>
      </w:pBdr>
      <w:spacing w:before="40" w:after="40"/>
      <w:jc w:val="center"/>
      <w:rPr>
        <w:color w:val="808080"/>
        <w:sz w:val="22"/>
        <w:szCs w:val="22"/>
      </w:rPr>
    </w:pPr>
    <w:r>
      <w:rPr>
        <w:noProof/>
        <w:color w:val="808080"/>
        <w:sz w:val="22"/>
        <w:szCs w:val="22"/>
      </w:rPr>
      <w:drawing>
        <wp:inline distT="0" distB="0" distL="0" distR="0" wp14:anchorId="28E454A7" wp14:editId="5A904E41">
          <wp:extent cx="354838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48380"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2C1"/>
    <w:multiLevelType w:val="hybridMultilevel"/>
    <w:tmpl w:val="AC2CB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4024DB"/>
    <w:multiLevelType w:val="multilevel"/>
    <w:tmpl w:val="637CF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550120"/>
    <w:multiLevelType w:val="multilevel"/>
    <w:tmpl w:val="A0DA6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6D29DA"/>
    <w:multiLevelType w:val="multilevel"/>
    <w:tmpl w:val="90AED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D7EAF"/>
    <w:multiLevelType w:val="hybridMultilevel"/>
    <w:tmpl w:val="8B245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4E6A5C"/>
    <w:multiLevelType w:val="multilevel"/>
    <w:tmpl w:val="45064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491E40"/>
    <w:multiLevelType w:val="multilevel"/>
    <w:tmpl w:val="8C226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451CB8"/>
    <w:multiLevelType w:val="multilevel"/>
    <w:tmpl w:val="D6AAD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5C1329"/>
    <w:multiLevelType w:val="multilevel"/>
    <w:tmpl w:val="8F9A9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4E5482"/>
    <w:multiLevelType w:val="multilevel"/>
    <w:tmpl w:val="8C540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053EC6"/>
    <w:multiLevelType w:val="multilevel"/>
    <w:tmpl w:val="0310E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E973C4"/>
    <w:multiLevelType w:val="multilevel"/>
    <w:tmpl w:val="0D224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361C8B"/>
    <w:multiLevelType w:val="multilevel"/>
    <w:tmpl w:val="664CF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6E0F90"/>
    <w:multiLevelType w:val="hybridMultilevel"/>
    <w:tmpl w:val="54641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D17081"/>
    <w:multiLevelType w:val="hybridMultilevel"/>
    <w:tmpl w:val="95103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C66702"/>
    <w:multiLevelType w:val="multilevel"/>
    <w:tmpl w:val="154A1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F9227D"/>
    <w:multiLevelType w:val="multilevel"/>
    <w:tmpl w:val="8CF4D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FF0D64"/>
    <w:multiLevelType w:val="multilevel"/>
    <w:tmpl w:val="F4282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BD7906"/>
    <w:multiLevelType w:val="multilevel"/>
    <w:tmpl w:val="5F3CF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583E86"/>
    <w:multiLevelType w:val="multilevel"/>
    <w:tmpl w:val="990A9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EE3BAF"/>
    <w:multiLevelType w:val="multilevel"/>
    <w:tmpl w:val="D1B48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240578"/>
    <w:multiLevelType w:val="multilevel"/>
    <w:tmpl w:val="D57CB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AC366E"/>
    <w:multiLevelType w:val="multilevel"/>
    <w:tmpl w:val="C0227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8DE41E2"/>
    <w:multiLevelType w:val="multilevel"/>
    <w:tmpl w:val="7B5CD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293F4E"/>
    <w:multiLevelType w:val="multilevel"/>
    <w:tmpl w:val="BA9A2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F84B74"/>
    <w:multiLevelType w:val="multilevel"/>
    <w:tmpl w:val="EB34D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7037C5"/>
    <w:multiLevelType w:val="hybridMultilevel"/>
    <w:tmpl w:val="8020E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236D9C"/>
    <w:multiLevelType w:val="multilevel"/>
    <w:tmpl w:val="8E002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0823EDA"/>
    <w:multiLevelType w:val="multilevel"/>
    <w:tmpl w:val="E1704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084A65"/>
    <w:multiLevelType w:val="hybridMultilevel"/>
    <w:tmpl w:val="9D683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473618"/>
    <w:multiLevelType w:val="multilevel"/>
    <w:tmpl w:val="F3C44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725678E"/>
    <w:multiLevelType w:val="hybridMultilevel"/>
    <w:tmpl w:val="16BC8F5C"/>
    <w:lvl w:ilvl="0" w:tplc="14090001">
      <w:start w:val="1"/>
      <w:numFmt w:val="bullet"/>
      <w:lvlText w:val=""/>
      <w:lvlJc w:val="left"/>
      <w:pPr>
        <w:ind w:left="1443" w:hanging="360"/>
      </w:pPr>
      <w:rPr>
        <w:rFonts w:ascii="Symbol" w:hAnsi="Symbol" w:hint="default"/>
      </w:rPr>
    </w:lvl>
    <w:lvl w:ilvl="1" w:tplc="14090003" w:tentative="1">
      <w:start w:val="1"/>
      <w:numFmt w:val="bullet"/>
      <w:lvlText w:val="o"/>
      <w:lvlJc w:val="left"/>
      <w:pPr>
        <w:ind w:left="2163" w:hanging="360"/>
      </w:pPr>
      <w:rPr>
        <w:rFonts w:ascii="Courier New" w:hAnsi="Courier New" w:cs="Courier New" w:hint="default"/>
      </w:rPr>
    </w:lvl>
    <w:lvl w:ilvl="2" w:tplc="14090005" w:tentative="1">
      <w:start w:val="1"/>
      <w:numFmt w:val="bullet"/>
      <w:lvlText w:val=""/>
      <w:lvlJc w:val="left"/>
      <w:pPr>
        <w:ind w:left="2883" w:hanging="360"/>
      </w:pPr>
      <w:rPr>
        <w:rFonts w:ascii="Wingdings" w:hAnsi="Wingdings" w:hint="default"/>
      </w:rPr>
    </w:lvl>
    <w:lvl w:ilvl="3" w:tplc="14090001" w:tentative="1">
      <w:start w:val="1"/>
      <w:numFmt w:val="bullet"/>
      <w:lvlText w:val=""/>
      <w:lvlJc w:val="left"/>
      <w:pPr>
        <w:ind w:left="3603" w:hanging="360"/>
      </w:pPr>
      <w:rPr>
        <w:rFonts w:ascii="Symbol" w:hAnsi="Symbol" w:hint="default"/>
      </w:rPr>
    </w:lvl>
    <w:lvl w:ilvl="4" w:tplc="14090003" w:tentative="1">
      <w:start w:val="1"/>
      <w:numFmt w:val="bullet"/>
      <w:lvlText w:val="o"/>
      <w:lvlJc w:val="left"/>
      <w:pPr>
        <w:ind w:left="4323" w:hanging="360"/>
      </w:pPr>
      <w:rPr>
        <w:rFonts w:ascii="Courier New" w:hAnsi="Courier New" w:cs="Courier New" w:hint="default"/>
      </w:rPr>
    </w:lvl>
    <w:lvl w:ilvl="5" w:tplc="14090005" w:tentative="1">
      <w:start w:val="1"/>
      <w:numFmt w:val="bullet"/>
      <w:lvlText w:val=""/>
      <w:lvlJc w:val="left"/>
      <w:pPr>
        <w:ind w:left="5043" w:hanging="360"/>
      </w:pPr>
      <w:rPr>
        <w:rFonts w:ascii="Wingdings" w:hAnsi="Wingdings" w:hint="default"/>
      </w:rPr>
    </w:lvl>
    <w:lvl w:ilvl="6" w:tplc="14090001" w:tentative="1">
      <w:start w:val="1"/>
      <w:numFmt w:val="bullet"/>
      <w:lvlText w:val=""/>
      <w:lvlJc w:val="left"/>
      <w:pPr>
        <w:ind w:left="5763" w:hanging="360"/>
      </w:pPr>
      <w:rPr>
        <w:rFonts w:ascii="Symbol" w:hAnsi="Symbol" w:hint="default"/>
      </w:rPr>
    </w:lvl>
    <w:lvl w:ilvl="7" w:tplc="14090003" w:tentative="1">
      <w:start w:val="1"/>
      <w:numFmt w:val="bullet"/>
      <w:lvlText w:val="o"/>
      <w:lvlJc w:val="left"/>
      <w:pPr>
        <w:ind w:left="6483" w:hanging="360"/>
      </w:pPr>
      <w:rPr>
        <w:rFonts w:ascii="Courier New" w:hAnsi="Courier New" w:cs="Courier New" w:hint="default"/>
      </w:rPr>
    </w:lvl>
    <w:lvl w:ilvl="8" w:tplc="14090005" w:tentative="1">
      <w:start w:val="1"/>
      <w:numFmt w:val="bullet"/>
      <w:lvlText w:val=""/>
      <w:lvlJc w:val="left"/>
      <w:pPr>
        <w:ind w:left="7203" w:hanging="360"/>
      </w:pPr>
      <w:rPr>
        <w:rFonts w:ascii="Wingdings" w:hAnsi="Wingdings" w:hint="default"/>
      </w:rPr>
    </w:lvl>
  </w:abstractNum>
  <w:abstractNum w:abstractNumId="32" w15:restartNumberingAfterBreak="0">
    <w:nsid w:val="5B0B0C82"/>
    <w:multiLevelType w:val="multilevel"/>
    <w:tmpl w:val="1626F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C5582"/>
    <w:multiLevelType w:val="multilevel"/>
    <w:tmpl w:val="36142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4F6F76"/>
    <w:multiLevelType w:val="multilevel"/>
    <w:tmpl w:val="BCF6B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5A3733"/>
    <w:multiLevelType w:val="multilevel"/>
    <w:tmpl w:val="B1A0F700"/>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6" w15:restartNumberingAfterBreak="0">
    <w:nsid w:val="68927A87"/>
    <w:multiLevelType w:val="hybridMultilevel"/>
    <w:tmpl w:val="AB903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1105C7"/>
    <w:multiLevelType w:val="multilevel"/>
    <w:tmpl w:val="B0181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03502EA"/>
    <w:multiLevelType w:val="hybridMultilevel"/>
    <w:tmpl w:val="0AE67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321106E"/>
    <w:multiLevelType w:val="hybridMultilevel"/>
    <w:tmpl w:val="DAFA4CF0"/>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40" w15:restartNumberingAfterBreak="0">
    <w:nsid w:val="75FE6253"/>
    <w:multiLevelType w:val="multilevel"/>
    <w:tmpl w:val="98326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8662C69"/>
    <w:multiLevelType w:val="hybridMultilevel"/>
    <w:tmpl w:val="F71C7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DE2551"/>
    <w:multiLevelType w:val="multilevel"/>
    <w:tmpl w:val="AC2C8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020FE4"/>
    <w:multiLevelType w:val="multilevel"/>
    <w:tmpl w:val="C7942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4943DD"/>
    <w:multiLevelType w:val="multilevel"/>
    <w:tmpl w:val="5E74F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D2C4D2C"/>
    <w:multiLevelType w:val="hybridMultilevel"/>
    <w:tmpl w:val="AAA87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FB17EC4"/>
    <w:multiLevelType w:val="multilevel"/>
    <w:tmpl w:val="EC8A0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5"/>
  </w:num>
  <w:num w:numId="4">
    <w:abstractNumId w:val="10"/>
  </w:num>
  <w:num w:numId="5">
    <w:abstractNumId w:val="16"/>
  </w:num>
  <w:num w:numId="6">
    <w:abstractNumId w:val="32"/>
  </w:num>
  <w:num w:numId="7">
    <w:abstractNumId w:val="35"/>
  </w:num>
  <w:num w:numId="8">
    <w:abstractNumId w:val="12"/>
  </w:num>
  <w:num w:numId="9">
    <w:abstractNumId w:val="18"/>
  </w:num>
  <w:num w:numId="10">
    <w:abstractNumId w:val="21"/>
  </w:num>
  <w:num w:numId="11">
    <w:abstractNumId w:val="15"/>
  </w:num>
  <w:num w:numId="12">
    <w:abstractNumId w:val="20"/>
  </w:num>
  <w:num w:numId="13">
    <w:abstractNumId w:val="8"/>
  </w:num>
  <w:num w:numId="14">
    <w:abstractNumId w:val="24"/>
  </w:num>
  <w:num w:numId="15">
    <w:abstractNumId w:val="23"/>
  </w:num>
  <w:num w:numId="16">
    <w:abstractNumId w:val="6"/>
  </w:num>
  <w:num w:numId="17">
    <w:abstractNumId w:val="44"/>
  </w:num>
  <w:num w:numId="18">
    <w:abstractNumId w:val="11"/>
  </w:num>
  <w:num w:numId="19">
    <w:abstractNumId w:val="46"/>
  </w:num>
  <w:num w:numId="20">
    <w:abstractNumId w:val="27"/>
  </w:num>
  <w:num w:numId="21">
    <w:abstractNumId w:val="34"/>
  </w:num>
  <w:num w:numId="22">
    <w:abstractNumId w:val="33"/>
  </w:num>
  <w:num w:numId="23">
    <w:abstractNumId w:val="2"/>
  </w:num>
  <w:num w:numId="24">
    <w:abstractNumId w:val="28"/>
  </w:num>
  <w:num w:numId="25">
    <w:abstractNumId w:val="25"/>
  </w:num>
  <w:num w:numId="26">
    <w:abstractNumId w:val="3"/>
  </w:num>
  <w:num w:numId="27">
    <w:abstractNumId w:val="43"/>
  </w:num>
  <w:num w:numId="28">
    <w:abstractNumId w:val="30"/>
  </w:num>
  <w:num w:numId="29">
    <w:abstractNumId w:val="42"/>
  </w:num>
  <w:num w:numId="30">
    <w:abstractNumId w:val="17"/>
  </w:num>
  <w:num w:numId="31">
    <w:abstractNumId w:val="7"/>
  </w:num>
  <w:num w:numId="32">
    <w:abstractNumId w:val="19"/>
  </w:num>
  <w:num w:numId="33">
    <w:abstractNumId w:val="22"/>
  </w:num>
  <w:num w:numId="34">
    <w:abstractNumId w:val="37"/>
  </w:num>
  <w:num w:numId="35">
    <w:abstractNumId w:val="40"/>
  </w:num>
  <w:num w:numId="36">
    <w:abstractNumId w:val="31"/>
  </w:num>
  <w:num w:numId="37">
    <w:abstractNumId w:val="41"/>
  </w:num>
  <w:num w:numId="38">
    <w:abstractNumId w:val="45"/>
  </w:num>
  <w:num w:numId="39">
    <w:abstractNumId w:val="36"/>
  </w:num>
  <w:num w:numId="40">
    <w:abstractNumId w:val="14"/>
  </w:num>
  <w:num w:numId="41">
    <w:abstractNumId w:val="4"/>
  </w:num>
  <w:num w:numId="42">
    <w:abstractNumId w:val="38"/>
  </w:num>
  <w:num w:numId="43">
    <w:abstractNumId w:val="26"/>
  </w:num>
  <w:num w:numId="44">
    <w:abstractNumId w:val="39"/>
  </w:num>
  <w:num w:numId="45">
    <w:abstractNumId w:val="13"/>
  </w:num>
  <w:num w:numId="46">
    <w:abstractNumId w:val="2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C4"/>
    <w:rsid w:val="00012DA7"/>
    <w:rsid w:val="00104738"/>
    <w:rsid w:val="00121DD5"/>
    <w:rsid w:val="00181BD4"/>
    <w:rsid w:val="001C311D"/>
    <w:rsid w:val="002857D2"/>
    <w:rsid w:val="003563C6"/>
    <w:rsid w:val="00444FA9"/>
    <w:rsid w:val="004B46CB"/>
    <w:rsid w:val="004C662C"/>
    <w:rsid w:val="005A0B66"/>
    <w:rsid w:val="005B6797"/>
    <w:rsid w:val="00641622"/>
    <w:rsid w:val="00674EC6"/>
    <w:rsid w:val="006F1EF7"/>
    <w:rsid w:val="007009D4"/>
    <w:rsid w:val="007F4611"/>
    <w:rsid w:val="007F6A76"/>
    <w:rsid w:val="00BD7812"/>
    <w:rsid w:val="00BF30AE"/>
    <w:rsid w:val="00C51717"/>
    <w:rsid w:val="00D369BE"/>
    <w:rsid w:val="00DC6BC4"/>
    <w:rsid w:val="00DE6E37"/>
    <w:rsid w:val="00E9164A"/>
    <w:rsid w:val="00F21D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976B"/>
  <w15:docId w15:val="{9118F791-341A-4881-B92F-E8D583B9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NZ" w:eastAsia="en-NZ" w:bidi="ar-SA"/>
      </w:rPr>
    </w:rPrDefault>
    <w:pPrDefault>
      <w:pPr>
        <w:keepLines/>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360" w:after="120"/>
      <w:outlineLvl w:val="0"/>
    </w:pPr>
    <w:rPr>
      <w:b/>
      <w:color w:val="1F546B"/>
      <w:sz w:val="52"/>
      <w:szCs w:val="52"/>
    </w:rPr>
  </w:style>
  <w:style w:type="paragraph" w:styleId="Heading2">
    <w:name w:val="heading 2"/>
    <w:basedOn w:val="Normal"/>
    <w:next w:val="Normal"/>
    <w:pPr>
      <w:keepNext/>
      <w:spacing w:before="360" w:after="120"/>
      <w:outlineLvl w:val="1"/>
    </w:pPr>
    <w:rPr>
      <w:b/>
      <w:color w:val="1F546B"/>
      <w:sz w:val="36"/>
      <w:szCs w:val="36"/>
    </w:rPr>
  </w:style>
  <w:style w:type="paragraph" w:styleId="Heading3">
    <w:name w:val="heading 3"/>
    <w:basedOn w:val="Normal"/>
    <w:next w:val="Normal"/>
    <w:pPr>
      <w:keepNext/>
      <w:spacing w:before="360" w:after="120"/>
      <w:outlineLvl w:val="2"/>
    </w:pPr>
    <w:rPr>
      <w:b/>
      <w:color w:val="1F546B"/>
      <w:sz w:val="28"/>
      <w:szCs w:val="28"/>
    </w:rPr>
  </w:style>
  <w:style w:type="paragraph" w:styleId="Heading4">
    <w:name w:val="heading 4"/>
    <w:basedOn w:val="Normal"/>
    <w:next w:val="Normal"/>
    <w:pPr>
      <w:keepNext/>
      <w:spacing w:before="360" w:after="120"/>
      <w:outlineLvl w:val="3"/>
    </w:pPr>
    <w:rPr>
      <w:b/>
      <w:i/>
      <w:color w:val="1F546B"/>
    </w:rPr>
  </w:style>
  <w:style w:type="paragraph" w:styleId="Heading5">
    <w:name w:val="heading 5"/>
    <w:basedOn w:val="Normal"/>
    <w:next w:val="Normal"/>
    <w:pPr>
      <w:keepNext/>
      <w:spacing w:before="360"/>
      <w:outlineLvl w:val="4"/>
    </w:pPr>
    <w:rPr>
      <w:b/>
    </w:rPr>
  </w:style>
  <w:style w:type="paragraph" w:styleId="Heading6">
    <w:name w:val="heading 6"/>
    <w:basedOn w:val="Normal"/>
    <w:next w:val="Normal"/>
    <w:pPr>
      <w:spacing w:before="36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b/>
      <w:color w:val="1F546B"/>
      <w:sz w:val="80"/>
      <w:szCs w:val="80"/>
    </w:rPr>
  </w:style>
  <w:style w:type="paragraph" w:styleId="Subtitle">
    <w:name w:val="Subtitle"/>
    <w:basedOn w:val="Normal"/>
    <w:next w:val="Normal"/>
    <w:pPr>
      <w:jc w:val="center"/>
    </w:pPr>
    <w:rPr>
      <w:b/>
      <w:color w:val="7BC7CE"/>
      <w:sz w:val="36"/>
      <w:szCs w:val="36"/>
    </w:rPr>
  </w:style>
  <w:style w:type="paragraph" w:styleId="BalloonText">
    <w:name w:val="Balloon Text"/>
    <w:basedOn w:val="Normal"/>
    <w:link w:val="BalloonTextChar"/>
    <w:uiPriority w:val="99"/>
    <w:semiHidden/>
    <w:unhideWhenUsed/>
    <w:rsid w:val="006416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22"/>
    <w:rPr>
      <w:rFonts w:ascii="Segoe UI" w:hAnsi="Segoe UI" w:cs="Segoe UI"/>
      <w:sz w:val="18"/>
      <w:szCs w:val="18"/>
    </w:rPr>
  </w:style>
  <w:style w:type="paragraph" w:styleId="ListParagraph">
    <w:name w:val="List Paragraph"/>
    <w:basedOn w:val="Normal"/>
    <w:uiPriority w:val="34"/>
    <w:qFormat/>
    <w:rsid w:val="00641622"/>
    <w:pPr>
      <w:ind w:left="720"/>
      <w:contextualSpacing/>
    </w:pPr>
  </w:style>
  <w:style w:type="character" w:styleId="Hyperlink">
    <w:name w:val="Hyperlink"/>
    <w:basedOn w:val="DefaultParagraphFont"/>
    <w:uiPriority w:val="99"/>
    <w:unhideWhenUsed/>
    <w:rsid w:val="002857D2"/>
    <w:rPr>
      <w:color w:val="0000FF" w:themeColor="hyperlink"/>
      <w:u w:val="single"/>
    </w:rPr>
  </w:style>
  <w:style w:type="character" w:styleId="UnresolvedMention">
    <w:name w:val="Unresolved Mention"/>
    <w:basedOn w:val="DefaultParagraphFont"/>
    <w:uiPriority w:val="99"/>
    <w:semiHidden/>
    <w:unhideWhenUsed/>
    <w:rsid w:val="002857D2"/>
    <w:rPr>
      <w:color w:val="605E5C"/>
      <w:shd w:val="clear" w:color="auto" w:fill="E1DFDD"/>
    </w:rPr>
  </w:style>
  <w:style w:type="character" w:styleId="CommentReference">
    <w:name w:val="annotation reference"/>
    <w:basedOn w:val="DefaultParagraphFont"/>
    <w:uiPriority w:val="99"/>
    <w:semiHidden/>
    <w:unhideWhenUsed/>
    <w:rsid w:val="003563C6"/>
    <w:rPr>
      <w:sz w:val="16"/>
      <w:szCs w:val="16"/>
    </w:rPr>
  </w:style>
  <w:style w:type="paragraph" w:styleId="CommentText">
    <w:name w:val="annotation text"/>
    <w:basedOn w:val="Normal"/>
    <w:link w:val="CommentTextChar"/>
    <w:uiPriority w:val="99"/>
    <w:semiHidden/>
    <w:unhideWhenUsed/>
    <w:rsid w:val="003563C6"/>
    <w:rPr>
      <w:sz w:val="20"/>
      <w:szCs w:val="20"/>
    </w:rPr>
  </w:style>
  <w:style w:type="character" w:customStyle="1" w:styleId="CommentTextChar">
    <w:name w:val="Comment Text Char"/>
    <w:basedOn w:val="DefaultParagraphFont"/>
    <w:link w:val="CommentText"/>
    <w:uiPriority w:val="99"/>
    <w:semiHidden/>
    <w:rsid w:val="003563C6"/>
    <w:rPr>
      <w:sz w:val="20"/>
      <w:szCs w:val="20"/>
    </w:rPr>
  </w:style>
  <w:style w:type="paragraph" w:styleId="CommentSubject">
    <w:name w:val="annotation subject"/>
    <w:basedOn w:val="CommentText"/>
    <w:next w:val="CommentText"/>
    <w:link w:val="CommentSubjectChar"/>
    <w:uiPriority w:val="99"/>
    <w:semiHidden/>
    <w:unhideWhenUsed/>
    <w:rsid w:val="003563C6"/>
    <w:rPr>
      <w:b/>
      <w:bCs/>
    </w:rPr>
  </w:style>
  <w:style w:type="character" w:customStyle="1" w:styleId="CommentSubjectChar">
    <w:name w:val="Comment Subject Char"/>
    <w:basedOn w:val="CommentTextChar"/>
    <w:link w:val="CommentSubject"/>
    <w:uiPriority w:val="99"/>
    <w:semiHidden/>
    <w:rsid w:val="003563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useincare.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Spelman</dc:creator>
  <cp:lastModifiedBy>Nicole Willis</cp:lastModifiedBy>
  <cp:revision>4</cp:revision>
  <dcterms:created xsi:type="dcterms:W3CDTF">2019-09-03T04:03:00Z</dcterms:created>
  <dcterms:modified xsi:type="dcterms:W3CDTF">2019-09-06T00:02:00Z</dcterms:modified>
</cp:coreProperties>
</file>