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p w:rsidR="003A01ED" w:rsidRDefault="003A01ED" w:rsidP="003A01ED">
            <w:pPr>
              <w:jc w:val="center"/>
            </w:pPr>
            <w:r>
              <w:rPr>
                <w:noProof/>
              </w:rPr>
              <w:drawing>
                <wp:inline distT="0" distB="0" distL="0" distR="0">
                  <wp:extent cx="3810000" cy="976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parent logo.png"/>
                          <pic:cNvPicPr/>
                        </pic:nvPicPr>
                        <pic:blipFill rotWithShape="1">
                          <a:blip r:embed="rId8" cstate="print">
                            <a:extLst>
                              <a:ext uri="{28A0092B-C50C-407E-A947-70E740481C1C}">
                                <a14:useLocalDpi xmlns:a14="http://schemas.microsoft.com/office/drawing/2010/main" val="0"/>
                              </a:ext>
                            </a:extLst>
                          </a:blip>
                          <a:srcRect l="-165" t="27347" r="165" b="27073"/>
                          <a:stretch/>
                        </pic:blipFill>
                        <pic:spPr bwMode="auto">
                          <a:xfrm>
                            <a:off x="0" y="0"/>
                            <a:ext cx="3823679" cy="980052"/>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t xml:space="preserve">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mana, 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reo</w:t>
                  </w:r>
                  <w:proofErr w:type="spellEnd"/>
                  <w:r w:rsidRPr="003A01ED">
                    <w:rPr>
                      <w:rFonts w:ascii="Helvetica" w:eastAsia="Times New Roman" w:hAnsi="Helvetica" w:cs="Helvetica"/>
                      <w:color w:val="202020"/>
                      <w:lang w:eastAsia="en-NZ"/>
                    </w:rPr>
                    <w:t xml:space="preserve">, 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iwi, </w:t>
                  </w:r>
                  <w:proofErr w:type="spellStart"/>
                  <w:r w:rsidRPr="003A01ED">
                    <w:rPr>
                      <w:rFonts w:ascii="Helvetica" w:eastAsia="Times New Roman" w:hAnsi="Helvetica" w:cs="Helvetica"/>
                      <w:color w:val="202020"/>
                      <w:lang w:eastAsia="en-NZ"/>
                    </w:rPr>
                    <w:t>tena</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tātou</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katoa</w:t>
                  </w:r>
                  <w:proofErr w:type="spellEnd"/>
                  <w:r w:rsidRPr="003A01ED">
                    <w:rPr>
                      <w:rFonts w:ascii="Helvetica" w:eastAsia="Times New Roman" w:hAnsi="Helvetica" w:cs="Helvetica"/>
                      <w:color w:val="202020"/>
                      <w:lang w:eastAsia="en-NZ"/>
                    </w:rPr>
                    <w:t>.</w:t>
                  </w:r>
                  <w:r w:rsidRPr="003A01ED">
                    <w:rPr>
                      <w:rFonts w:ascii="Helvetica" w:eastAsia="Times New Roman" w:hAnsi="Helvetica" w:cs="Helvetica"/>
                      <w:color w:val="202020"/>
                      <w:lang w:eastAsia="en-NZ"/>
                    </w:rPr>
                    <w:br/>
                    <w:t> </w:t>
                  </w:r>
                </w:p>
                <w:p w:rsidR="003A01ED" w:rsidRPr="003A01ED" w:rsidRDefault="003A01ED" w:rsidP="003A01ED">
                  <w:pPr>
                    <w:keepLines w:val="0"/>
                    <w:spacing w:before="0" w:after="0" w:line="413" w:lineRule="atLeast"/>
                    <w:outlineLvl w:val="1"/>
                    <w:rPr>
                      <w:rFonts w:ascii="Helvetica" w:eastAsia="Times New Roman" w:hAnsi="Helvetica" w:cs="Helvetica"/>
                      <w:b/>
                      <w:bCs/>
                      <w:color w:val="202020"/>
                      <w:sz w:val="33"/>
                      <w:szCs w:val="33"/>
                      <w:lang w:eastAsia="en-NZ"/>
                    </w:rPr>
                  </w:pPr>
                  <w:proofErr w:type="spellStart"/>
                  <w:r w:rsidRPr="003A01ED">
                    <w:rPr>
                      <w:rFonts w:ascii="Helvetica" w:eastAsia="Times New Roman" w:hAnsi="Helvetica" w:cs="Helvetica"/>
                      <w:b/>
                      <w:bCs/>
                      <w:color w:val="202020"/>
                      <w:sz w:val="33"/>
                      <w:szCs w:val="33"/>
                      <w:lang w:eastAsia="en-NZ"/>
                    </w:rPr>
                    <w:t>Hāhā-uri</w:t>
                  </w:r>
                  <w:proofErr w:type="spellEnd"/>
                  <w:r w:rsidRPr="003A01ED">
                    <w:rPr>
                      <w:rFonts w:ascii="Helvetica" w:eastAsia="Times New Roman" w:hAnsi="Helvetica" w:cs="Helvetica"/>
                      <w:b/>
                      <w:bCs/>
                      <w:color w:val="202020"/>
                      <w:sz w:val="33"/>
                      <w:szCs w:val="33"/>
                      <w:lang w:eastAsia="en-NZ"/>
                    </w:rPr>
                    <w:t xml:space="preserve">, </w:t>
                  </w:r>
                  <w:proofErr w:type="spellStart"/>
                  <w:r w:rsidRPr="003A01ED">
                    <w:rPr>
                      <w:rFonts w:ascii="Helvetica" w:eastAsia="Times New Roman" w:hAnsi="Helvetica" w:cs="Helvetica"/>
                      <w:b/>
                      <w:bCs/>
                      <w:color w:val="202020"/>
                      <w:sz w:val="33"/>
                      <w:szCs w:val="33"/>
                      <w:lang w:eastAsia="en-NZ"/>
                    </w:rPr>
                    <w:t>hāhā</w:t>
                  </w:r>
                  <w:proofErr w:type="spellEnd"/>
                  <w:r w:rsidRPr="003A01ED">
                    <w:rPr>
                      <w:rFonts w:ascii="Helvetica" w:eastAsia="Times New Roman" w:hAnsi="Helvetica" w:cs="Helvetica"/>
                      <w:b/>
                      <w:bCs/>
                      <w:color w:val="202020"/>
                      <w:sz w:val="33"/>
                      <w:szCs w:val="33"/>
                      <w:lang w:eastAsia="en-NZ"/>
                    </w:rPr>
                    <w:t>-tea – Māori Involvement in State Care 1950-1999</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341"/>
      </w:tblGrid>
      <w:tr w:rsidR="003A01ED" w:rsidRPr="003A01ED" w:rsidTr="003A01E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01ED" w:rsidRPr="003A01ED">
              <w:tc>
                <w:tcPr>
                  <w:tcW w:w="0" w:type="auto"/>
                  <w:tcMar>
                    <w:top w:w="0" w:type="dxa"/>
                    <w:left w:w="135" w:type="dxa"/>
                    <w:bottom w:w="135" w:type="dxa"/>
                    <w:right w:w="135" w:type="dxa"/>
                  </w:tcMar>
                  <w:hideMark/>
                </w:tcPr>
                <w:p w:rsidR="003A01ED" w:rsidRPr="003A01ED" w:rsidRDefault="003A01ED" w:rsidP="003A01ED">
                  <w:pPr>
                    <w:keepLines w:val="0"/>
                    <w:spacing w:before="0" w:after="0"/>
                    <w:jc w:val="center"/>
                    <w:rPr>
                      <w:rFonts w:ascii="Times New Roman" w:eastAsia="Times New Roman" w:hAnsi="Times New Roman"/>
                      <w:lang w:eastAsia="en-NZ"/>
                    </w:rPr>
                  </w:pPr>
                  <w:r w:rsidRPr="003A01ED">
                    <w:rPr>
                      <w:rFonts w:ascii="Times New Roman" w:eastAsia="Times New Roman" w:hAnsi="Times New Roman"/>
                      <w:noProof/>
                      <w:lang w:eastAsia="en-NZ"/>
                    </w:rPr>
                    <w:drawing>
                      <wp:inline distT="0" distB="0" distL="0" distR="0">
                        <wp:extent cx="4362450" cy="2444210"/>
                        <wp:effectExtent l="0" t="0" r="0" b="0"/>
                        <wp:docPr id="4" name="Picture 4" descr="https://mcusercontent.com/474405ff6ff79f4d69c2d0924/images/3bd15f2d-b3c7-09e6-bcc9-9db4924cb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474405ff6ff79f4d69c2d0924/images/3bd15f2d-b3c7-09e6-bcc9-9db4924cba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868" cy="2446685"/>
                                </a:xfrm>
                                <a:prstGeom prst="rect">
                                  <a:avLst/>
                                </a:prstGeom>
                                <a:noFill/>
                                <a:ln>
                                  <a:noFill/>
                                </a:ln>
                              </pic:spPr>
                            </pic:pic>
                          </a:graphicData>
                        </a:graphic>
                      </wp:inline>
                    </w:drawing>
                  </w:r>
                </w:p>
              </w:tc>
            </w:tr>
            <w:tr w:rsidR="003A01ED" w:rsidRPr="003A01ED">
              <w:tc>
                <w:tcPr>
                  <w:tcW w:w="8460" w:type="dxa"/>
                  <w:tcMar>
                    <w:top w:w="0" w:type="dxa"/>
                    <w:left w:w="135" w:type="dxa"/>
                    <w:bottom w:w="0" w:type="dxa"/>
                    <w:right w:w="135" w:type="dxa"/>
                  </w:tcMar>
                  <w:hideMark/>
                </w:tcPr>
                <w:p w:rsidR="003A01ED" w:rsidRPr="003A01ED" w:rsidRDefault="003A01ED" w:rsidP="003A01ED">
                  <w:pPr>
                    <w:keepLines w:val="0"/>
                    <w:spacing w:before="0" w:after="0"/>
                    <w:jc w:val="center"/>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t>The Royal Commission has received new research that shows racism across government organisations was responsible for the over-representation of Māori in State care.</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 xml:space="preserve">The independent research report, titled </w:t>
                  </w:r>
                  <w:proofErr w:type="spellStart"/>
                  <w:r w:rsidRPr="003A01ED">
                    <w:rPr>
                      <w:rFonts w:ascii="Helvetica" w:eastAsia="Times New Roman" w:hAnsi="Helvetica" w:cs="Helvetica"/>
                      <w:color w:val="202020"/>
                      <w:lang w:eastAsia="en-NZ"/>
                    </w:rPr>
                    <w:t>Hāhā-uri</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hāhā</w:t>
                  </w:r>
                  <w:proofErr w:type="spellEnd"/>
                  <w:r w:rsidRPr="003A01ED">
                    <w:rPr>
                      <w:rFonts w:ascii="Helvetica" w:eastAsia="Times New Roman" w:hAnsi="Helvetica" w:cs="Helvetica"/>
                      <w:color w:val="202020"/>
                      <w:lang w:eastAsia="en-NZ"/>
                    </w:rPr>
                    <w:t xml:space="preserve">-tea, was undertaken by </w:t>
                  </w:r>
                  <w:proofErr w:type="spellStart"/>
                  <w:r w:rsidRPr="003A01ED">
                    <w:rPr>
                      <w:rFonts w:ascii="Helvetica" w:eastAsia="Times New Roman" w:hAnsi="Helvetica" w:cs="Helvetica"/>
                      <w:color w:val="202020"/>
                      <w:lang w:eastAsia="en-NZ"/>
                    </w:rPr>
                    <w:t>Ihi</w:t>
                  </w:r>
                  <w:proofErr w:type="spellEnd"/>
                  <w:r w:rsidRPr="003A01ED">
                    <w:rPr>
                      <w:rFonts w:ascii="Helvetica" w:eastAsia="Times New Roman" w:hAnsi="Helvetica" w:cs="Helvetica"/>
                      <w:color w:val="202020"/>
                      <w:lang w:eastAsia="en-NZ"/>
                    </w:rPr>
                    <w:t xml:space="preserve"> Research and co-researched with survivors. The report shows how colonisation, institutional racism, and assimilationist policies led directly to the over-representation of Māori in State care.</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The Commission is honoured to use this taonga for our inquiry and its findings are critical to our mahi. We will assess and consider these research findings as part of our inquiry. Key findings of the report, and the report itself, can be downloaded from our website, </w:t>
                  </w:r>
                  <w:hyperlink r:id="rId10" w:tgtFrame="_blank" w:history="1">
                    <w:r w:rsidRPr="003A01ED">
                      <w:rPr>
                        <w:rFonts w:ascii="Helvetica" w:eastAsia="Times New Roman" w:hAnsi="Helvetica" w:cs="Helvetica"/>
                        <w:color w:val="007C89"/>
                        <w:u w:val="single"/>
                        <w:lang w:eastAsia="en-NZ"/>
                      </w:rPr>
                      <w:t>here</w:t>
                    </w:r>
                  </w:hyperlink>
                  <w:r w:rsidRPr="003A01ED">
                    <w:rPr>
                      <w:rFonts w:ascii="Helvetica" w:eastAsia="Times New Roman" w:hAnsi="Helvetica" w:cs="Helvetica"/>
                      <w:color w:val="202020"/>
                      <w:lang w:eastAsia="en-NZ"/>
                    </w:rPr>
                    <w:t>. </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611"/>
      </w:tblGrid>
      <w:tr w:rsidR="003A01ED" w:rsidRPr="003A01ED" w:rsidTr="003A01E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1"/>
            </w:tblGrid>
            <w:tr w:rsidR="003A01ED" w:rsidRPr="003A01ED">
              <w:tc>
                <w:tcPr>
                  <w:tcW w:w="0" w:type="auto"/>
                  <w:vAlign w:val="center"/>
                  <w:hideMark/>
                </w:tcPr>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p w:rsidR="003A01ED" w:rsidRDefault="003A01ED"/>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413" w:lineRule="atLeast"/>
                    <w:outlineLvl w:val="1"/>
                    <w:rPr>
                      <w:rFonts w:ascii="Helvetica" w:eastAsia="Times New Roman" w:hAnsi="Helvetica" w:cs="Helvetica"/>
                      <w:b/>
                      <w:bCs/>
                      <w:color w:val="202020"/>
                      <w:sz w:val="33"/>
                      <w:szCs w:val="33"/>
                      <w:lang w:eastAsia="en-NZ"/>
                    </w:rPr>
                  </w:pPr>
                  <w:r w:rsidRPr="003A01ED">
                    <w:rPr>
                      <w:rFonts w:ascii="Helvetica" w:eastAsia="Times New Roman" w:hAnsi="Helvetica" w:cs="Helvetica"/>
                      <w:b/>
                      <w:bCs/>
                      <w:color w:val="202020"/>
                      <w:sz w:val="33"/>
                      <w:szCs w:val="33"/>
                      <w:lang w:eastAsia="en-NZ"/>
                    </w:rPr>
                    <w:lastRenderedPageBreak/>
                    <w:t>The Commission's website is being updated</w:t>
                  </w:r>
                </w:p>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br/>
                    <w:t>From Wednesday, 1 December our website will look different when you visit. We made these improvements because of feedback from survivors that the website needed to be more survivor-focused and less corporate, be more friendly and approachable, show more of the progress being made by the Commission, and be easier to navigate.</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341"/>
      </w:tblGrid>
      <w:tr w:rsidR="003A01ED" w:rsidRPr="003A01ED" w:rsidTr="003A01E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01ED" w:rsidRPr="003A01ED">
              <w:tc>
                <w:tcPr>
                  <w:tcW w:w="0" w:type="auto"/>
                  <w:tcMar>
                    <w:top w:w="0" w:type="dxa"/>
                    <w:left w:w="135" w:type="dxa"/>
                    <w:bottom w:w="135" w:type="dxa"/>
                    <w:right w:w="135" w:type="dxa"/>
                  </w:tcMar>
                  <w:hideMark/>
                </w:tcPr>
                <w:p w:rsidR="003A01ED" w:rsidRPr="003A01ED" w:rsidRDefault="003A01ED" w:rsidP="003A01ED">
                  <w:pPr>
                    <w:keepLines w:val="0"/>
                    <w:spacing w:before="0" w:after="0"/>
                    <w:jc w:val="center"/>
                    <w:rPr>
                      <w:rFonts w:ascii="Times New Roman" w:eastAsia="Times New Roman" w:hAnsi="Times New Roman"/>
                      <w:lang w:eastAsia="en-NZ"/>
                    </w:rPr>
                  </w:pPr>
                  <w:r w:rsidRPr="003A01ED">
                    <w:rPr>
                      <w:rFonts w:ascii="Times New Roman" w:eastAsia="Times New Roman" w:hAnsi="Times New Roman"/>
                      <w:noProof/>
                      <w:lang w:eastAsia="en-NZ"/>
                    </w:rPr>
                    <w:drawing>
                      <wp:inline distT="0" distB="0" distL="0" distR="0">
                        <wp:extent cx="4762500" cy="2811902"/>
                        <wp:effectExtent l="0" t="0" r="0" b="7620"/>
                        <wp:docPr id="3" name="Picture 3" descr="Image of new look Royal Commission homepage. It has a large colour picture of a fern frond and the a statement in large writing&quot; What happened to children, young people and vulnerable adults in care? I ahatia ngā tamariki, ngā rangatahi me ngā pakeke whakaraerae i te ti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new look Royal Commission homepage. It has a large colour picture of a fern frond and the a statement in large writing&quot; What happened to children, young people and vulnerable adults in care? I ahatia ngā tamariki, ngā rangatahi me ngā pakeke whakaraerae i te tia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694" cy="2814378"/>
                                </a:xfrm>
                                <a:prstGeom prst="rect">
                                  <a:avLst/>
                                </a:prstGeom>
                                <a:noFill/>
                                <a:ln>
                                  <a:noFill/>
                                </a:ln>
                              </pic:spPr>
                            </pic:pic>
                          </a:graphicData>
                        </a:graphic>
                      </wp:inline>
                    </w:drawing>
                  </w:r>
                </w:p>
              </w:tc>
            </w:tr>
            <w:tr w:rsidR="003A01ED" w:rsidRPr="003A01ED">
              <w:tc>
                <w:tcPr>
                  <w:tcW w:w="8460" w:type="dxa"/>
                  <w:tcMar>
                    <w:top w:w="0" w:type="dxa"/>
                    <w:left w:w="135" w:type="dxa"/>
                    <w:bottom w:w="0" w:type="dxa"/>
                    <w:right w:w="135"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b/>
                      <w:bCs/>
                      <w:color w:val="202020"/>
                      <w:sz w:val="20"/>
                      <w:szCs w:val="20"/>
                      <w:lang w:eastAsia="en-NZ"/>
                    </w:rPr>
                    <w:t>Image of new look Royal Commission website home page.</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t>During public hearings there will a link from the Home page to the hearing livestream.  When hearings are not on, you can find witness evidence from hearings, by going to the Investigation tab and selecting an investigation (such as Redress). The links to the public hearings where you can find witness evidence will be on that page. You can still search through the Library for individual witness testimony too.</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341"/>
      </w:tblGrid>
      <w:tr w:rsidR="003A01ED" w:rsidRPr="003A01ED" w:rsidTr="003A01E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01ED" w:rsidRPr="003A01ED">
              <w:tc>
                <w:tcPr>
                  <w:tcW w:w="0" w:type="auto"/>
                  <w:tcMar>
                    <w:top w:w="0" w:type="dxa"/>
                    <w:left w:w="135" w:type="dxa"/>
                    <w:bottom w:w="135" w:type="dxa"/>
                    <w:right w:w="135" w:type="dxa"/>
                  </w:tcMar>
                  <w:hideMark/>
                </w:tcPr>
                <w:p w:rsidR="003A01ED" w:rsidRPr="003A01ED" w:rsidRDefault="003A01ED" w:rsidP="003A01ED">
                  <w:pPr>
                    <w:keepLines w:val="0"/>
                    <w:spacing w:before="0" w:after="0"/>
                    <w:jc w:val="center"/>
                    <w:rPr>
                      <w:rFonts w:ascii="Times New Roman" w:eastAsia="Times New Roman" w:hAnsi="Times New Roman"/>
                      <w:lang w:eastAsia="en-NZ"/>
                    </w:rPr>
                  </w:pPr>
                  <w:r w:rsidRPr="003A01ED">
                    <w:rPr>
                      <w:rFonts w:ascii="Times New Roman" w:eastAsia="Times New Roman" w:hAnsi="Times New Roman"/>
                      <w:noProof/>
                      <w:lang w:eastAsia="en-NZ"/>
                    </w:rPr>
                    <w:lastRenderedPageBreak/>
                    <w:drawing>
                      <wp:inline distT="0" distB="0" distL="0" distR="0">
                        <wp:extent cx="4171950" cy="2810887"/>
                        <wp:effectExtent l="0" t="0" r="0" b="8890"/>
                        <wp:docPr id="2" name="Picture 2" descr="Image of State and faith-based Redress investigation page with links to hearings on the right hand side. The page as a large picture of looking up at the blue sky through a canopy of t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State and faith-based Redress investigation page with links to hearings on the right hand side. The page as a large picture of looking up at the blue sky through a canopy of tall tre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1045" cy="2817015"/>
                                </a:xfrm>
                                <a:prstGeom prst="rect">
                                  <a:avLst/>
                                </a:prstGeom>
                                <a:noFill/>
                                <a:ln>
                                  <a:noFill/>
                                </a:ln>
                              </pic:spPr>
                            </pic:pic>
                          </a:graphicData>
                        </a:graphic>
                      </wp:inline>
                    </w:drawing>
                  </w:r>
                </w:p>
              </w:tc>
            </w:tr>
            <w:tr w:rsidR="003A01ED" w:rsidRPr="003A01ED">
              <w:tc>
                <w:tcPr>
                  <w:tcW w:w="8460" w:type="dxa"/>
                  <w:tcMar>
                    <w:top w:w="0" w:type="dxa"/>
                    <w:left w:w="135" w:type="dxa"/>
                    <w:bottom w:w="0" w:type="dxa"/>
                    <w:right w:w="135"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b/>
                      <w:bCs/>
                      <w:color w:val="202020"/>
                      <w:sz w:val="18"/>
                      <w:szCs w:val="18"/>
                      <w:lang w:eastAsia="en-NZ"/>
                    </w:rPr>
                    <w:t xml:space="preserve">State and faith-based Redress investigation page with links to hearings on the </w:t>
                  </w:r>
                  <w:proofErr w:type="gramStart"/>
                  <w:r w:rsidRPr="003A01ED">
                    <w:rPr>
                      <w:rFonts w:ascii="Helvetica" w:eastAsia="Times New Roman" w:hAnsi="Helvetica" w:cs="Helvetica"/>
                      <w:b/>
                      <w:bCs/>
                      <w:color w:val="202020"/>
                      <w:sz w:val="18"/>
                      <w:szCs w:val="18"/>
                      <w:lang w:eastAsia="en-NZ"/>
                    </w:rPr>
                    <w:t>right hand</w:t>
                  </w:r>
                  <w:proofErr w:type="gramEnd"/>
                  <w:r w:rsidRPr="003A01ED">
                    <w:rPr>
                      <w:rFonts w:ascii="Helvetica" w:eastAsia="Times New Roman" w:hAnsi="Helvetica" w:cs="Helvetica"/>
                      <w:b/>
                      <w:bCs/>
                      <w:color w:val="202020"/>
                      <w:sz w:val="18"/>
                      <w:szCs w:val="18"/>
                      <w:lang w:eastAsia="en-NZ"/>
                    </w:rPr>
                    <w:t xml:space="preserve"> side.</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t>To show the Commission's progress we will be sharing on the website the total number of all written accounts, group sessions, private sessions and witness statements received, the number public hearing days and the number of documents reviewed. These numbers will be updated every three months.</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Under the Our Progress tab you will find reports, a timeline of milestones achieved tells the story of the mahi of the Commission from 2018 till the present, also the news and the library.</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341"/>
      </w:tblGrid>
      <w:tr w:rsidR="003A01ED" w:rsidRPr="003A01ED" w:rsidTr="003A01E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01ED" w:rsidRPr="003A01ED">
              <w:tc>
                <w:tcPr>
                  <w:tcW w:w="0" w:type="auto"/>
                  <w:tcMar>
                    <w:top w:w="0" w:type="dxa"/>
                    <w:left w:w="135" w:type="dxa"/>
                    <w:bottom w:w="135" w:type="dxa"/>
                    <w:right w:w="135" w:type="dxa"/>
                  </w:tcMar>
                  <w:hideMark/>
                </w:tcPr>
                <w:p w:rsidR="003A01ED" w:rsidRPr="003A01ED" w:rsidRDefault="003A01ED" w:rsidP="003A01ED">
                  <w:pPr>
                    <w:keepLines w:val="0"/>
                    <w:spacing w:before="0" w:after="0"/>
                    <w:jc w:val="center"/>
                    <w:rPr>
                      <w:rFonts w:ascii="Times New Roman" w:eastAsia="Times New Roman" w:hAnsi="Times New Roman"/>
                      <w:lang w:eastAsia="en-NZ"/>
                    </w:rPr>
                  </w:pPr>
                  <w:r w:rsidRPr="003A01ED">
                    <w:rPr>
                      <w:rFonts w:ascii="Times New Roman" w:eastAsia="Times New Roman" w:hAnsi="Times New Roman"/>
                      <w:noProof/>
                      <w:lang w:eastAsia="en-NZ"/>
                    </w:rPr>
                    <w:drawing>
                      <wp:inline distT="0" distB="0" distL="0" distR="0">
                        <wp:extent cx="4210050" cy="1896015"/>
                        <wp:effectExtent l="0" t="0" r="0" b="9525"/>
                        <wp:docPr id="1" name="Picture 1" descr="Image from website that says: Our progress To tātou ahunga whakamua. Experiences heard 1585, Private sessions, written accounts and witness statements received as at 30 September 2021. Days of public hearings, 87 as at 30 September 2021. Documents analysed 807k as at 30 Sep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from website that says: Our progress To tātou ahunga whakamua. Experiences heard 1585, Private sessions, written accounts and witness statements received as at 30 September 2021. Days of public hearings, 87 as at 30 September 2021. Documents analysed 807k as at 30 Sept 2021.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5421" cy="1898434"/>
                                </a:xfrm>
                                <a:prstGeom prst="rect">
                                  <a:avLst/>
                                </a:prstGeom>
                                <a:noFill/>
                                <a:ln>
                                  <a:noFill/>
                                </a:ln>
                              </pic:spPr>
                            </pic:pic>
                          </a:graphicData>
                        </a:graphic>
                      </wp:inline>
                    </w:drawing>
                  </w:r>
                </w:p>
              </w:tc>
            </w:tr>
            <w:tr w:rsidR="003A01ED" w:rsidRPr="003A01ED">
              <w:tc>
                <w:tcPr>
                  <w:tcW w:w="8460" w:type="dxa"/>
                  <w:tcMar>
                    <w:top w:w="0" w:type="dxa"/>
                    <w:left w:w="135" w:type="dxa"/>
                    <w:bottom w:w="0" w:type="dxa"/>
                    <w:right w:w="135" w:type="dxa"/>
                  </w:tcMar>
                  <w:hideMark/>
                </w:tcPr>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b/>
                      <w:bCs/>
                      <w:color w:val="202020"/>
                      <w:sz w:val="18"/>
                      <w:szCs w:val="18"/>
                      <w:lang w:eastAsia="en-NZ"/>
                    </w:rPr>
                    <w:t>Our progress numbers are updated every three months. </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611"/>
      </w:tblGrid>
      <w:tr w:rsidR="003A01ED" w:rsidRPr="003A01ED" w:rsidTr="003A01E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1"/>
            </w:tblGrid>
            <w:tr w:rsidR="003A01ED" w:rsidRPr="003A01ED">
              <w:tc>
                <w:tcPr>
                  <w:tcW w:w="0" w:type="auto"/>
                  <w:vAlign w:val="center"/>
                  <w:hideMark/>
                </w:tcPr>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p w:rsidR="003A01ED" w:rsidRDefault="003A01ED"/>
          <w:p w:rsidR="003A01ED" w:rsidRDefault="003A01ED">
            <w:bookmarkStart w:id="0" w:name="_GoBack"/>
            <w:bookmarkEnd w:id="0"/>
          </w:p>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413" w:lineRule="atLeast"/>
                    <w:outlineLvl w:val="1"/>
                    <w:rPr>
                      <w:rFonts w:ascii="Helvetica" w:eastAsia="Times New Roman" w:hAnsi="Helvetica" w:cs="Helvetica"/>
                      <w:b/>
                      <w:bCs/>
                      <w:color w:val="202020"/>
                      <w:sz w:val="33"/>
                      <w:szCs w:val="33"/>
                      <w:lang w:eastAsia="en-NZ"/>
                    </w:rPr>
                  </w:pPr>
                  <w:r w:rsidRPr="003A01ED">
                    <w:rPr>
                      <w:rFonts w:ascii="Helvetica" w:eastAsia="Times New Roman" w:hAnsi="Helvetica" w:cs="Helvetica"/>
                      <w:b/>
                      <w:bCs/>
                      <w:color w:val="202020"/>
                      <w:sz w:val="33"/>
                      <w:szCs w:val="33"/>
                      <w:lang w:eastAsia="en-NZ"/>
                    </w:rPr>
                    <w:lastRenderedPageBreak/>
                    <w:t>Public hearings in early 2022</w:t>
                  </w:r>
                </w:p>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br/>
                  </w:r>
                  <w:r w:rsidRPr="003A01ED">
                    <w:rPr>
                      <w:rFonts w:ascii="Helvetica" w:eastAsia="Times New Roman" w:hAnsi="Helvetica" w:cs="Helvetica"/>
                      <w:b/>
                      <w:bCs/>
                      <w:color w:val="202020"/>
                      <w:lang w:eastAsia="en-NZ"/>
                    </w:rPr>
                    <w:t xml:space="preserve">Abuse in the care of the </w:t>
                  </w:r>
                  <w:proofErr w:type="spellStart"/>
                  <w:r w:rsidRPr="003A01ED">
                    <w:rPr>
                      <w:rFonts w:ascii="Helvetica" w:eastAsia="Times New Roman" w:hAnsi="Helvetica" w:cs="Helvetica"/>
                      <w:b/>
                      <w:bCs/>
                      <w:color w:val="202020"/>
                      <w:lang w:eastAsia="en-NZ"/>
                    </w:rPr>
                    <w:t>Hospitaller</w:t>
                  </w:r>
                  <w:proofErr w:type="spellEnd"/>
                  <w:r w:rsidRPr="003A01ED">
                    <w:rPr>
                      <w:rFonts w:ascii="Helvetica" w:eastAsia="Times New Roman" w:hAnsi="Helvetica" w:cs="Helvetica"/>
                      <w:b/>
                      <w:bCs/>
                      <w:color w:val="202020"/>
                      <w:lang w:eastAsia="en-NZ"/>
                    </w:rPr>
                    <w:t xml:space="preserve"> Order of St John of God brothers (</w:t>
                  </w:r>
                  <w:proofErr w:type="spellStart"/>
                  <w:r w:rsidRPr="003A01ED">
                    <w:rPr>
                      <w:rFonts w:ascii="Helvetica" w:eastAsia="Times New Roman" w:hAnsi="Helvetica" w:cs="Helvetica"/>
                      <w:b/>
                      <w:bCs/>
                      <w:color w:val="202020"/>
                      <w:lang w:eastAsia="en-NZ"/>
                    </w:rPr>
                    <w:t>Marylands</w:t>
                  </w:r>
                  <w:proofErr w:type="spellEnd"/>
                  <w:r w:rsidRPr="003A01ED">
                    <w:rPr>
                      <w:rFonts w:ascii="Helvetica" w:eastAsia="Times New Roman" w:hAnsi="Helvetica" w:cs="Helvetica"/>
                      <w:b/>
                      <w:bCs/>
                      <w:color w:val="202020"/>
                      <w:lang w:eastAsia="en-NZ"/>
                    </w:rPr>
                    <w:t xml:space="preserve"> School) public hearing</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9-16 February 2022</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r>
                  <w:proofErr w:type="spellStart"/>
                  <w:r w:rsidRPr="003A01ED">
                    <w:rPr>
                      <w:rFonts w:ascii="Helvetica" w:eastAsia="Times New Roman" w:hAnsi="Helvetica" w:cs="Helvetica"/>
                      <w:color w:val="202020"/>
                      <w:lang w:eastAsia="en-NZ"/>
                    </w:rPr>
                    <w:t>Marylands</w:t>
                  </w:r>
                  <w:proofErr w:type="spellEnd"/>
                  <w:r w:rsidRPr="003A01ED">
                    <w:rPr>
                      <w:rFonts w:ascii="Helvetica" w:eastAsia="Times New Roman" w:hAnsi="Helvetica" w:cs="Helvetica"/>
                      <w:color w:val="202020"/>
                      <w:lang w:eastAsia="en-NZ"/>
                    </w:rPr>
                    <w:t xml:space="preserve"> was a residential school for boys, many with disabilities, from the 1950s to 1984. The inquiry is also looking into any abuse by the </w:t>
                  </w:r>
                  <w:proofErr w:type="spellStart"/>
                  <w:r w:rsidRPr="003A01ED">
                    <w:rPr>
                      <w:rFonts w:ascii="Helvetica" w:eastAsia="Times New Roman" w:hAnsi="Helvetica" w:cs="Helvetica"/>
                      <w:color w:val="202020"/>
                      <w:lang w:eastAsia="en-NZ"/>
                    </w:rPr>
                    <w:t>Hospitaller</w:t>
                  </w:r>
                  <w:proofErr w:type="spellEnd"/>
                  <w:r w:rsidRPr="003A01ED">
                    <w:rPr>
                      <w:rFonts w:ascii="Helvetica" w:eastAsia="Times New Roman" w:hAnsi="Helvetica" w:cs="Helvetica"/>
                      <w:color w:val="202020"/>
                      <w:lang w:eastAsia="en-NZ"/>
                    </w:rPr>
                    <w:t xml:space="preserve"> Order of St John of God brothers at a neighbouring orphanage that was run by another order, and at Hebron Trust, a Christchurch facility for at-risk youth operated by one of the brothers of the St John of God order.</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r>
                  <w:hyperlink r:id="rId14" w:tgtFrame="_blank" w:history="1">
                    <w:r w:rsidRPr="003A01ED">
                      <w:rPr>
                        <w:rFonts w:ascii="Helvetica" w:eastAsia="Times New Roman" w:hAnsi="Helvetica" w:cs="Helvetica"/>
                        <w:color w:val="007C89"/>
                        <w:u w:val="single"/>
                        <w:lang w:eastAsia="en-NZ"/>
                      </w:rPr>
                      <w:t>Read more</w:t>
                    </w:r>
                  </w:hyperlink>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r>
                  <w:r w:rsidRPr="003A01ED">
                    <w:rPr>
                      <w:rFonts w:ascii="Helvetica" w:eastAsia="Times New Roman" w:hAnsi="Helvetica" w:cs="Helvetica"/>
                      <w:b/>
                      <w:bCs/>
                      <w:color w:val="202020"/>
                      <w:lang w:eastAsia="en-NZ"/>
                    </w:rPr>
                    <w:t>Māori investigation public hearing</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7-18 March 2022</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 xml:space="preserve">Kia </w:t>
                  </w:r>
                  <w:proofErr w:type="spellStart"/>
                  <w:r w:rsidRPr="003A01ED">
                    <w:rPr>
                      <w:rFonts w:ascii="Helvetica" w:eastAsia="Times New Roman" w:hAnsi="Helvetica" w:cs="Helvetica"/>
                      <w:color w:val="202020"/>
                      <w:lang w:eastAsia="en-NZ"/>
                    </w:rPr>
                    <w:t>hiwa</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rā</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kia</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hiwa</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rā</w:t>
                  </w:r>
                  <w:proofErr w:type="spellEnd"/>
                  <w:r w:rsidRPr="003A01ED">
                    <w:rPr>
                      <w:rFonts w:ascii="Helvetica" w:eastAsia="Times New Roman" w:hAnsi="Helvetica" w:cs="Helvetica"/>
                      <w:color w:val="202020"/>
                      <w:lang w:eastAsia="en-NZ"/>
                    </w:rPr>
                    <w:t xml:space="preserve">! 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mana, 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reo</w:t>
                  </w:r>
                  <w:proofErr w:type="spellEnd"/>
                  <w:r w:rsidRPr="003A01ED">
                    <w:rPr>
                      <w:rFonts w:ascii="Helvetica" w:eastAsia="Times New Roman" w:hAnsi="Helvetica" w:cs="Helvetica"/>
                      <w:color w:val="202020"/>
                      <w:lang w:eastAsia="en-NZ"/>
                    </w:rPr>
                    <w:t xml:space="preserve">, e </w:t>
                  </w:r>
                  <w:proofErr w:type="spellStart"/>
                  <w:r w:rsidRPr="003A01ED">
                    <w:rPr>
                      <w:rFonts w:ascii="Helvetica" w:eastAsia="Times New Roman" w:hAnsi="Helvetica" w:cs="Helvetica"/>
                      <w:color w:val="202020"/>
                      <w:lang w:eastAsia="en-NZ"/>
                    </w:rPr>
                    <w:t>ngā</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hau</w:t>
                  </w:r>
                  <w:proofErr w:type="spellEnd"/>
                  <w:r w:rsidRPr="003A01ED">
                    <w:rPr>
                      <w:rFonts w:ascii="Helvetica" w:eastAsia="Times New Roman" w:hAnsi="Helvetica" w:cs="Helvetica"/>
                      <w:color w:val="202020"/>
                      <w:lang w:eastAsia="en-NZ"/>
                    </w:rPr>
                    <w:t xml:space="preserve"> e </w:t>
                  </w:r>
                  <w:proofErr w:type="spellStart"/>
                  <w:r w:rsidRPr="003A01ED">
                    <w:rPr>
                      <w:rFonts w:ascii="Helvetica" w:eastAsia="Times New Roman" w:hAnsi="Helvetica" w:cs="Helvetica"/>
                      <w:color w:val="202020"/>
                      <w:lang w:eastAsia="en-NZ"/>
                    </w:rPr>
                    <w:t>whā</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aro</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mai</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ki</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te</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karere</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nei</w:t>
                  </w:r>
                  <w:proofErr w:type="spellEnd"/>
                  <w:r w:rsidRPr="003A01ED">
                    <w:rPr>
                      <w:rFonts w:ascii="Helvetica" w:eastAsia="Times New Roman" w:hAnsi="Helvetica" w:cs="Helvetica"/>
                      <w:color w:val="202020"/>
                      <w:lang w:eastAsia="en-NZ"/>
                    </w:rPr>
                    <w:t>!</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t xml:space="preserve">Māori survivors of abuse in State and faith-based care will share what happened to them and what needs to change. The hearing will be tikanga Māori-based and held at </w:t>
                  </w:r>
                  <w:proofErr w:type="spellStart"/>
                  <w:r w:rsidRPr="003A01ED">
                    <w:rPr>
                      <w:rFonts w:ascii="Helvetica" w:eastAsia="Times New Roman" w:hAnsi="Helvetica" w:cs="Helvetica"/>
                      <w:color w:val="202020"/>
                      <w:lang w:eastAsia="en-NZ"/>
                    </w:rPr>
                    <w:t>Ōrākei</w:t>
                  </w:r>
                  <w:proofErr w:type="spellEnd"/>
                  <w:r w:rsidRPr="003A01ED">
                    <w:rPr>
                      <w:rFonts w:ascii="Helvetica" w:eastAsia="Times New Roman" w:hAnsi="Helvetica" w:cs="Helvetica"/>
                      <w:color w:val="202020"/>
                      <w:lang w:eastAsia="en-NZ"/>
                    </w:rPr>
                    <w:t xml:space="preserve"> Marae, </w:t>
                  </w:r>
                  <w:proofErr w:type="spellStart"/>
                  <w:r w:rsidRPr="003A01ED">
                    <w:rPr>
                      <w:rFonts w:ascii="Helvetica" w:eastAsia="Times New Roman" w:hAnsi="Helvetica" w:cs="Helvetica"/>
                      <w:color w:val="202020"/>
                      <w:lang w:eastAsia="en-NZ"/>
                    </w:rPr>
                    <w:t>Tāmaki</w:t>
                  </w:r>
                  <w:proofErr w:type="spellEnd"/>
                  <w:r w:rsidRPr="003A01ED">
                    <w:rPr>
                      <w:rFonts w:ascii="Helvetica" w:eastAsia="Times New Roman" w:hAnsi="Helvetica" w:cs="Helvetica"/>
                      <w:color w:val="202020"/>
                      <w:lang w:eastAsia="en-NZ"/>
                    </w:rPr>
                    <w:t xml:space="preserve"> </w:t>
                  </w:r>
                  <w:proofErr w:type="spellStart"/>
                  <w:r w:rsidRPr="003A01ED">
                    <w:rPr>
                      <w:rFonts w:ascii="Helvetica" w:eastAsia="Times New Roman" w:hAnsi="Helvetica" w:cs="Helvetica"/>
                      <w:color w:val="202020"/>
                      <w:lang w:eastAsia="en-NZ"/>
                    </w:rPr>
                    <w:t>Makaurau</w:t>
                  </w:r>
                  <w:proofErr w:type="spellEnd"/>
                  <w:r w:rsidRPr="003A01ED">
                    <w:rPr>
                      <w:rFonts w:ascii="Helvetica" w:eastAsia="Times New Roman" w:hAnsi="Helvetica" w:cs="Helvetica"/>
                      <w:color w:val="202020"/>
                      <w:lang w:eastAsia="en-NZ"/>
                    </w:rPr>
                    <w:t>.</w:t>
                  </w:r>
                  <w:r w:rsidRPr="003A01ED">
                    <w:rPr>
                      <w:rFonts w:ascii="Helvetica" w:eastAsia="Times New Roman" w:hAnsi="Helvetica" w:cs="Helvetica"/>
                      <w:color w:val="202020"/>
                      <w:lang w:eastAsia="en-NZ"/>
                    </w:rPr>
                    <w:br/>
                  </w:r>
                  <w:r w:rsidRPr="003A01ED">
                    <w:rPr>
                      <w:rFonts w:ascii="Helvetica" w:eastAsia="Times New Roman" w:hAnsi="Helvetica" w:cs="Helvetica"/>
                      <w:color w:val="202020"/>
                      <w:lang w:eastAsia="en-NZ"/>
                    </w:rPr>
                    <w:br/>
                  </w:r>
                  <w:hyperlink r:id="rId15" w:tgtFrame="_blank" w:history="1">
                    <w:r w:rsidRPr="003A01ED">
                      <w:rPr>
                        <w:rFonts w:ascii="Helvetica" w:eastAsia="Times New Roman" w:hAnsi="Helvetica" w:cs="Helvetica"/>
                        <w:color w:val="007C89"/>
                        <w:u w:val="single"/>
                        <w:lang w:eastAsia="en-NZ"/>
                      </w:rPr>
                      <w:t>Read more</w:t>
                    </w:r>
                  </w:hyperlink>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611"/>
      </w:tblGrid>
      <w:tr w:rsidR="003A01ED" w:rsidRPr="003A01ED" w:rsidTr="003A01E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1"/>
            </w:tblGrid>
            <w:tr w:rsidR="003A01ED" w:rsidRPr="003A01ED">
              <w:tc>
                <w:tcPr>
                  <w:tcW w:w="0" w:type="auto"/>
                  <w:vAlign w:val="center"/>
                  <w:hideMark/>
                </w:tcPr>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0" w:type="dxa"/>
                    <w:left w:w="270" w:type="dxa"/>
                    <w:bottom w:w="135" w:type="dxa"/>
                    <w:right w:w="270" w:type="dxa"/>
                  </w:tcMar>
                  <w:hideMark/>
                </w:tcPr>
                <w:p w:rsidR="003A01ED" w:rsidRPr="003A01ED" w:rsidRDefault="003A01ED" w:rsidP="003A01ED">
                  <w:pPr>
                    <w:keepLines w:val="0"/>
                    <w:spacing w:before="0" w:after="0" w:line="413" w:lineRule="atLeast"/>
                    <w:outlineLvl w:val="1"/>
                    <w:rPr>
                      <w:rFonts w:ascii="Helvetica" w:eastAsia="Times New Roman" w:hAnsi="Helvetica" w:cs="Helvetica"/>
                      <w:b/>
                      <w:bCs/>
                      <w:color w:val="202020"/>
                      <w:sz w:val="33"/>
                      <w:szCs w:val="33"/>
                      <w:lang w:eastAsia="en-NZ"/>
                    </w:rPr>
                  </w:pPr>
                  <w:r w:rsidRPr="003A01ED">
                    <w:rPr>
                      <w:rFonts w:ascii="Helvetica" w:eastAsia="Times New Roman" w:hAnsi="Helvetica" w:cs="Helvetica"/>
                      <w:b/>
                      <w:bCs/>
                      <w:color w:val="202020"/>
                      <w:sz w:val="33"/>
                      <w:szCs w:val="33"/>
                      <w:lang w:eastAsia="en-NZ"/>
                    </w:rPr>
                    <w:t>Pacific youth have their say</w:t>
                  </w:r>
                </w:p>
                <w:p w:rsidR="003A01ED" w:rsidRPr="003A01ED" w:rsidRDefault="003A01ED" w:rsidP="003A01ED">
                  <w:pPr>
                    <w:keepLines w:val="0"/>
                    <w:spacing w:before="0" w:after="0" w:line="360" w:lineRule="atLeast"/>
                    <w:rPr>
                      <w:rFonts w:ascii="Helvetica" w:eastAsia="Times New Roman" w:hAnsi="Helvetica" w:cs="Helvetica"/>
                      <w:color w:val="202020"/>
                      <w:lang w:eastAsia="en-NZ"/>
                    </w:rPr>
                  </w:pPr>
                  <w:r w:rsidRPr="003A01ED">
                    <w:rPr>
                      <w:rFonts w:ascii="Helvetica" w:eastAsia="Times New Roman" w:hAnsi="Helvetica" w:cs="Helvetica"/>
                      <w:color w:val="202020"/>
                      <w:lang w:eastAsia="en-NZ"/>
                    </w:rPr>
                    <w:br/>
                  </w:r>
                  <w:r w:rsidRPr="003A01ED">
                    <w:rPr>
                      <w:rFonts w:ascii="Helvetica" w:eastAsia="Times New Roman" w:hAnsi="Helvetica" w:cs="Helvetica"/>
                      <w:color w:val="000000"/>
                      <w:lang w:eastAsia="en-NZ"/>
                    </w:rPr>
                    <w:t xml:space="preserve">We recently held a </w:t>
                  </w:r>
                  <w:proofErr w:type="spellStart"/>
                  <w:r w:rsidRPr="003A01ED">
                    <w:rPr>
                      <w:rFonts w:ascii="Helvetica" w:eastAsia="Times New Roman" w:hAnsi="Helvetica" w:cs="Helvetica"/>
                      <w:color w:val="000000"/>
                      <w:lang w:eastAsia="en-NZ"/>
                    </w:rPr>
                    <w:t>fono</w:t>
                  </w:r>
                  <w:proofErr w:type="spellEnd"/>
                  <w:r w:rsidRPr="003A01ED">
                    <w:rPr>
                      <w:rFonts w:ascii="Helvetica" w:eastAsia="Times New Roman" w:hAnsi="Helvetica" w:cs="Helvetica"/>
                      <w:color w:val="000000"/>
                      <w:lang w:eastAsia="en-NZ"/>
                    </w:rPr>
                    <w:t xml:space="preserve"> with Pacific young people to find out what they think care in the future should be like, and how systemic failures from the past continue to persist. We need to hear from the community to shape the recommendations in our final reports. The online </w:t>
                  </w:r>
                  <w:proofErr w:type="spellStart"/>
                  <w:r w:rsidRPr="003A01ED">
                    <w:rPr>
                      <w:rFonts w:ascii="Helvetica" w:eastAsia="Times New Roman" w:hAnsi="Helvetica" w:cs="Helvetica"/>
                      <w:color w:val="000000"/>
                      <w:lang w:eastAsia="en-NZ"/>
                    </w:rPr>
                    <w:t>fono</w:t>
                  </w:r>
                  <w:proofErr w:type="spellEnd"/>
                  <w:r w:rsidRPr="003A01ED">
                    <w:rPr>
                      <w:rFonts w:ascii="Helvetica" w:eastAsia="Times New Roman" w:hAnsi="Helvetica" w:cs="Helvetica"/>
                      <w:color w:val="000000"/>
                      <w:lang w:eastAsia="en-NZ"/>
                    </w:rPr>
                    <w:t xml:space="preserve"> began with a welcome from Commissioner </w:t>
                  </w:r>
                  <w:proofErr w:type="spellStart"/>
                  <w:r w:rsidRPr="003A01ED">
                    <w:rPr>
                      <w:rFonts w:ascii="Helvetica" w:eastAsia="Times New Roman" w:hAnsi="Helvetica" w:cs="Helvetica"/>
                      <w:color w:val="000000"/>
                      <w:lang w:eastAsia="en-NZ"/>
                    </w:rPr>
                    <w:t>Ali'imuamua</w:t>
                  </w:r>
                  <w:proofErr w:type="spellEnd"/>
                  <w:r w:rsidRPr="003A01ED">
                    <w:rPr>
                      <w:rFonts w:ascii="Helvetica" w:eastAsia="Times New Roman" w:hAnsi="Helvetica" w:cs="Helvetica"/>
                      <w:color w:val="000000"/>
                      <w:lang w:eastAsia="en-NZ"/>
                    </w:rPr>
                    <w:t xml:space="preserve"> Sandra Alofivae to more than 60 people who joined the Zoom on a busy weekday evening, so a huge thankyou to everyone who gave their time and participated in a rich discussion on a challenging </w:t>
                  </w:r>
                  <w:r w:rsidRPr="003A01ED">
                    <w:rPr>
                      <w:rFonts w:ascii="Helvetica" w:eastAsia="Times New Roman" w:hAnsi="Helvetica" w:cs="Helvetica"/>
                      <w:color w:val="000000"/>
                      <w:lang w:eastAsia="en-NZ"/>
                    </w:rPr>
                    <w:lastRenderedPageBreak/>
                    <w:t>subject matter.</w:t>
                  </w:r>
                  <w:r w:rsidRPr="003A01ED">
                    <w:rPr>
                      <w:rFonts w:ascii="Helvetica" w:eastAsia="Times New Roman" w:hAnsi="Helvetica" w:cs="Helvetica"/>
                      <w:color w:val="000000"/>
                      <w:lang w:eastAsia="en-NZ"/>
                    </w:rPr>
                    <w:br/>
                  </w:r>
                  <w:r w:rsidRPr="003A01ED">
                    <w:rPr>
                      <w:rFonts w:ascii="Helvetica" w:eastAsia="Times New Roman" w:hAnsi="Helvetica" w:cs="Helvetica"/>
                      <w:color w:val="000000"/>
                      <w:lang w:eastAsia="en-NZ"/>
                    </w:rPr>
                    <w:br/>
                    <w:t xml:space="preserve">The </w:t>
                  </w:r>
                  <w:proofErr w:type="spellStart"/>
                  <w:r w:rsidRPr="003A01ED">
                    <w:rPr>
                      <w:rFonts w:ascii="Helvetica" w:eastAsia="Times New Roman" w:hAnsi="Helvetica" w:cs="Helvetica"/>
                      <w:color w:val="000000"/>
                      <w:lang w:eastAsia="en-NZ"/>
                    </w:rPr>
                    <w:t>talanoa</w:t>
                  </w:r>
                  <w:proofErr w:type="spellEnd"/>
                  <w:r w:rsidRPr="003A01ED">
                    <w:rPr>
                      <w:rFonts w:ascii="Helvetica" w:eastAsia="Times New Roman" w:hAnsi="Helvetica" w:cs="Helvetica"/>
                      <w:color w:val="000000"/>
                      <w:lang w:eastAsia="en-NZ"/>
                    </w:rPr>
                    <w:t xml:space="preserve"> covered topics of how we can make a safe environment for reporting abuse, how ethnicity is recorded, how would you create a safe care space if you could imagine what that would look like, and what does redress look like now and what could it look like in the future.  The </w:t>
                  </w:r>
                  <w:proofErr w:type="spellStart"/>
                  <w:r w:rsidRPr="003A01ED">
                    <w:rPr>
                      <w:rFonts w:ascii="Helvetica" w:eastAsia="Times New Roman" w:hAnsi="Helvetica" w:cs="Helvetica"/>
                      <w:color w:val="000000"/>
                      <w:lang w:eastAsia="en-NZ"/>
                    </w:rPr>
                    <w:t>fono</w:t>
                  </w:r>
                  <w:proofErr w:type="spellEnd"/>
                  <w:r w:rsidRPr="003A01ED">
                    <w:rPr>
                      <w:rFonts w:ascii="Helvetica" w:eastAsia="Times New Roman" w:hAnsi="Helvetica" w:cs="Helvetica"/>
                      <w:color w:val="000000"/>
                      <w:lang w:eastAsia="en-NZ"/>
                    </w:rPr>
                    <w:t xml:space="preserve"> was facilitated by Dr Sam Manuela, </w:t>
                  </w:r>
                  <w:proofErr w:type="spellStart"/>
                  <w:r w:rsidRPr="003A01ED">
                    <w:rPr>
                      <w:rFonts w:ascii="Helvetica" w:eastAsia="Times New Roman" w:hAnsi="Helvetica" w:cs="Helvetica"/>
                      <w:color w:val="000000"/>
                      <w:lang w:eastAsia="en-NZ"/>
                    </w:rPr>
                    <w:t>Sia</w:t>
                  </w:r>
                  <w:proofErr w:type="spellEnd"/>
                  <w:r w:rsidRPr="003A01ED">
                    <w:rPr>
                      <w:rFonts w:ascii="Helvetica" w:eastAsia="Times New Roman" w:hAnsi="Helvetica" w:cs="Helvetica"/>
                      <w:color w:val="000000"/>
                      <w:lang w:eastAsia="en-NZ"/>
                    </w:rPr>
                    <w:t xml:space="preserve"> </w:t>
                  </w:r>
                  <w:proofErr w:type="spellStart"/>
                  <w:r w:rsidRPr="003A01ED">
                    <w:rPr>
                      <w:rFonts w:ascii="Helvetica" w:eastAsia="Times New Roman" w:hAnsi="Helvetica" w:cs="Helvetica"/>
                      <w:color w:val="000000"/>
                      <w:lang w:eastAsia="en-NZ"/>
                    </w:rPr>
                    <w:t>Petelo</w:t>
                  </w:r>
                  <w:proofErr w:type="spellEnd"/>
                  <w:r w:rsidRPr="003A01ED">
                    <w:rPr>
                      <w:rFonts w:ascii="Helvetica" w:eastAsia="Times New Roman" w:hAnsi="Helvetica" w:cs="Helvetica"/>
                      <w:color w:val="000000"/>
                      <w:lang w:eastAsia="en-NZ"/>
                    </w:rPr>
                    <w:t xml:space="preserve">, </w:t>
                  </w:r>
                  <w:proofErr w:type="spellStart"/>
                  <w:r w:rsidRPr="003A01ED">
                    <w:rPr>
                      <w:rFonts w:ascii="Helvetica" w:eastAsia="Times New Roman" w:hAnsi="Helvetica" w:cs="Helvetica"/>
                      <w:color w:val="000000"/>
                      <w:lang w:eastAsia="en-NZ"/>
                    </w:rPr>
                    <w:t>Litia</w:t>
                  </w:r>
                  <w:proofErr w:type="spellEnd"/>
                  <w:r w:rsidRPr="003A01ED">
                    <w:rPr>
                      <w:rFonts w:ascii="Helvetica" w:eastAsia="Times New Roman" w:hAnsi="Helvetica" w:cs="Helvetica"/>
                      <w:color w:val="000000"/>
                      <w:lang w:eastAsia="en-NZ"/>
                    </w:rPr>
                    <w:t xml:space="preserve"> </w:t>
                  </w:r>
                  <w:proofErr w:type="spellStart"/>
                  <w:r w:rsidRPr="003A01ED">
                    <w:rPr>
                      <w:rFonts w:ascii="Helvetica" w:eastAsia="Times New Roman" w:hAnsi="Helvetica" w:cs="Helvetica"/>
                      <w:color w:val="000000"/>
                      <w:lang w:eastAsia="en-NZ"/>
                    </w:rPr>
                    <w:t>Tuiburelevu</w:t>
                  </w:r>
                  <w:proofErr w:type="spellEnd"/>
                  <w:r w:rsidRPr="003A01ED">
                    <w:rPr>
                      <w:rFonts w:ascii="Helvetica" w:eastAsia="Times New Roman" w:hAnsi="Helvetica" w:cs="Helvetica"/>
                      <w:color w:val="000000"/>
                      <w:lang w:eastAsia="en-NZ"/>
                    </w:rPr>
                    <w:t xml:space="preserve"> and Reina Vaai.</w:t>
                  </w:r>
                  <w:r w:rsidRPr="003A01ED">
                    <w:rPr>
                      <w:rFonts w:ascii="Helvetica" w:eastAsia="Times New Roman" w:hAnsi="Helvetica" w:cs="Helvetica"/>
                      <w:color w:val="000000"/>
                      <w:lang w:eastAsia="en-NZ"/>
                    </w:rPr>
                    <w:br/>
                  </w:r>
                  <w:r w:rsidRPr="003A01ED">
                    <w:rPr>
                      <w:rFonts w:ascii="Helvetica" w:eastAsia="Times New Roman" w:hAnsi="Helvetica" w:cs="Helvetica"/>
                      <w:color w:val="000000"/>
                      <w:lang w:eastAsia="en-NZ"/>
                    </w:rPr>
                    <w:br/>
                    <w:t xml:space="preserve">Notices about upcoming </w:t>
                  </w:r>
                  <w:proofErr w:type="spellStart"/>
                  <w:r w:rsidRPr="003A01ED">
                    <w:rPr>
                      <w:rFonts w:ascii="Helvetica" w:eastAsia="Times New Roman" w:hAnsi="Helvetica" w:cs="Helvetica"/>
                      <w:color w:val="000000"/>
                      <w:lang w:eastAsia="en-NZ"/>
                    </w:rPr>
                    <w:t>fono</w:t>
                  </w:r>
                  <w:proofErr w:type="spellEnd"/>
                  <w:r w:rsidRPr="003A01ED">
                    <w:rPr>
                      <w:rFonts w:ascii="Helvetica" w:eastAsia="Times New Roman" w:hAnsi="Helvetica" w:cs="Helvetica"/>
                      <w:color w:val="000000"/>
                      <w:lang w:eastAsia="en-NZ"/>
                    </w:rPr>
                    <w:t xml:space="preserve"> will be posted on our website and Facebook page, and If you would like to talk to someone from the Pacific investigation team you can email Reina.vaai@abuseincare.org.nz or call our Contact Centre. </w:t>
                  </w:r>
                  <w:r w:rsidRPr="003A01ED">
                    <w:rPr>
                      <w:rFonts w:ascii="Helvetica" w:eastAsia="Times New Roman" w:hAnsi="Helvetica" w:cs="Helvetica"/>
                      <w:color w:val="202020"/>
                      <w:lang w:eastAsia="en-NZ"/>
                    </w:rPr>
                    <w:br/>
                    <w:t> </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611"/>
      </w:tblGrid>
      <w:tr w:rsidR="003A01ED" w:rsidRPr="003A01ED" w:rsidTr="003A01ED">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1"/>
            </w:tblGrid>
            <w:tr w:rsidR="003A01ED" w:rsidRPr="003A01ED">
              <w:tc>
                <w:tcPr>
                  <w:tcW w:w="0" w:type="auto"/>
                  <w:vAlign w:val="center"/>
                  <w:hideMark/>
                </w:tcPr>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vanish/>
          <w:lang w:eastAsia="en-NZ"/>
        </w:rPr>
      </w:pPr>
    </w:p>
    <w:tbl>
      <w:tblPr>
        <w:tblW w:w="5000" w:type="pct"/>
        <w:tblCellMar>
          <w:left w:w="0" w:type="dxa"/>
          <w:right w:w="0" w:type="dxa"/>
        </w:tblCellMar>
        <w:tblLook w:val="04A0" w:firstRow="1" w:lastRow="0" w:firstColumn="1" w:lastColumn="0" w:noHBand="0" w:noVBand="1"/>
      </w:tblPr>
      <w:tblGrid>
        <w:gridCol w:w="9071"/>
      </w:tblGrid>
      <w:tr w:rsidR="003A01ED" w:rsidRPr="003A01ED" w:rsidTr="003A01E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1"/>
            </w:tblGrid>
            <w:tr w:rsidR="003A01ED" w:rsidRPr="003A01ED">
              <w:tc>
                <w:tcPr>
                  <w:tcW w:w="0" w:type="auto"/>
                  <w:tcMar>
                    <w:top w:w="135" w:type="dxa"/>
                    <w:left w:w="270" w:type="dxa"/>
                    <w:bottom w:w="135" w:type="dxa"/>
                    <w:right w:w="270" w:type="dxa"/>
                  </w:tcMar>
                  <w:vAlign w:val="center"/>
                  <w:hideMark/>
                </w:tcPr>
                <w:tbl>
                  <w:tblPr>
                    <w:tblW w:w="5000" w:type="pct"/>
                    <w:tblBorders>
                      <w:top w:val="single" w:sz="36" w:space="0" w:color="408E43"/>
                      <w:left w:val="single" w:sz="36" w:space="0" w:color="408E43"/>
                      <w:bottom w:val="single" w:sz="36" w:space="0" w:color="408E43"/>
                      <w:right w:val="single" w:sz="36" w:space="0" w:color="408E43"/>
                    </w:tblBorders>
                    <w:shd w:val="clear" w:color="auto" w:fill="FFFFFF"/>
                    <w:tblCellMar>
                      <w:top w:w="15" w:type="dxa"/>
                      <w:left w:w="15" w:type="dxa"/>
                      <w:bottom w:w="15" w:type="dxa"/>
                      <w:right w:w="15" w:type="dxa"/>
                    </w:tblCellMar>
                    <w:tblLook w:val="04A0" w:firstRow="1" w:lastRow="0" w:firstColumn="1" w:lastColumn="0" w:noHBand="0" w:noVBand="1"/>
                  </w:tblPr>
                  <w:tblGrid>
                    <w:gridCol w:w="8441"/>
                  </w:tblGrid>
                  <w:tr w:rsidR="003A01ED" w:rsidRPr="003A01ED">
                    <w:tc>
                      <w:tcPr>
                        <w:tcW w:w="0" w:type="auto"/>
                        <w:shd w:val="clear" w:color="auto" w:fill="FFFFFF"/>
                        <w:tcMar>
                          <w:top w:w="270" w:type="dxa"/>
                          <w:left w:w="270" w:type="dxa"/>
                          <w:bottom w:w="270" w:type="dxa"/>
                          <w:right w:w="270" w:type="dxa"/>
                        </w:tcMar>
                        <w:hideMark/>
                      </w:tcPr>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b/>
                            <w:bCs/>
                            <w:color w:val="000000"/>
                            <w:sz w:val="36"/>
                            <w:szCs w:val="36"/>
                            <w:lang w:eastAsia="en-NZ"/>
                          </w:rPr>
                          <w:t>How to get in touch with us</w:t>
                        </w:r>
                        <w:bookmarkStart w:id="1" w:name="How_to_get_in_touch_with_us"/>
                        <w:bookmarkEnd w:id="1"/>
                      </w:p>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color w:val="000000"/>
                            <w:sz w:val="21"/>
                            <w:szCs w:val="21"/>
                            <w:lang w:eastAsia="en-NZ"/>
                          </w:rPr>
                          <w:br/>
                        </w:r>
                        <w:r w:rsidRPr="003A01ED">
                          <w:rPr>
                            <w:rFonts w:ascii="Helvetica" w:eastAsia="Times New Roman" w:hAnsi="Helvetica" w:cs="Helvetica"/>
                            <w:color w:val="000000"/>
                            <w:sz w:val="27"/>
                            <w:szCs w:val="27"/>
                            <w:lang w:eastAsia="en-NZ"/>
                          </w:rPr>
                          <w:t>Call us in New Zealand on 0800 222 727 between 8.00am and 6.00pm Monday to Friday.</w:t>
                        </w:r>
                      </w:p>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color w:val="000000"/>
                            <w:sz w:val="21"/>
                            <w:szCs w:val="21"/>
                            <w:lang w:eastAsia="en-NZ"/>
                          </w:rPr>
                          <w:br/>
                        </w:r>
                        <w:r w:rsidRPr="003A01ED">
                          <w:rPr>
                            <w:rFonts w:ascii="Helvetica" w:eastAsia="Times New Roman" w:hAnsi="Helvetica" w:cs="Helvetica"/>
                            <w:color w:val="000000"/>
                            <w:sz w:val="27"/>
                            <w:szCs w:val="27"/>
                            <w:lang w:eastAsia="en-NZ"/>
                          </w:rPr>
                          <w:t>Call us from Australia on free phone 1800 875 745.</w:t>
                        </w:r>
                      </w:p>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color w:val="000000"/>
                            <w:sz w:val="21"/>
                            <w:szCs w:val="21"/>
                            <w:lang w:eastAsia="en-NZ"/>
                          </w:rPr>
                          <w:br/>
                        </w:r>
                        <w:r w:rsidRPr="003A01ED">
                          <w:rPr>
                            <w:rFonts w:ascii="Helvetica" w:eastAsia="Times New Roman" w:hAnsi="Helvetica" w:cs="Helvetica"/>
                            <w:color w:val="000000"/>
                            <w:sz w:val="27"/>
                            <w:szCs w:val="27"/>
                            <w:lang w:eastAsia="en-NZ"/>
                          </w:rPr>
                          <w:t>Email us at </w:t>
                        </w:r>
                        <w:hyperlink r:id="rId16" w:history="1">
                          <w:r w:rsidRPr="003A01ED">
                            <w:rPr>
                              <w:rFonts w:ascii="Helvetica" w:eastAsia="Times New Roman" w:hAnsi="Helvetica" w:cs="Helvetica"/>
                              <w:color w:val="007C89"/>
                              <w:sz w:val="27"/>
                              <w:szCs w:val="27"/>
                              <w:u w:val="single"/>
                              <w:lang w:eastAsia="en-NZ"/>
                            </w:rPr>
                            <w:t>contact@abuseincare.org.nz</w:t>
                          </w:r>
                        </w:hyperlink>
                        <w:r w:rsidRPr="003A01ED">
                          <w:rPr>
                            <w:rFonts w:ascii="Helvetica" w:eastAsia="Times New Roman" w:hAnsi="Helvetica" w:cs="Helvetica"/>
                            <w:color w:val="000000"/>
                            <w:sz w:val="27"/>
                            <w:szCs w:val="27"/>
                            <w:lang w:eastAsia="en-NZ"/>
                          </w:rPr>
                          <w:t>.</w:t>
                        </w:r>
                      </w:p>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color w:val="000000"/>
                            <w:sz w:val="21"/>
                            <w:szCs w:val="21"/>
                            <w:lang w:eastAsia="en-NZ"/>
                          </w:rPr>
                          <w:br/>
                        </w:r>
                        <w:r w:rsidRPr="003A01ED">
                          <w:rPr>
                            <w:rFonts w:ascii="Helvetica" w:eastAsia="Times New Roman" w:hAnsi="Helvetica" w:cs="Helvetica"/>
                            <w:color w:val="000000"/>
                            <w:sz w:val="27"/>
                            <w:szCs w:val="27"/>
                            <w:lang w:eastAsia="en-NZ"/>
                          </w:rPr>
                          <w:t>Write to us at PO Box 10071</w:t>
                        </w:r>
                        <w:r w:rsidRPr="003A01ED">
                          <w:rPr>
                            <w:rFonts w:ascii="Helvetica" w:eastAsia="Times New Roman" w:hAnsi="Helvetica" w:cs="Helvetica"/>
                            <w:color w:val="000000"/>
                            <w:sz w:val="21"/>
                            <w:szCs w:val="21"/>
                            <w:lang w:eastAsia="en-NZ"/>
                          </w:rPr>
                          <w:t>, </w:t>
                        </w:r>
                        <w:r w:rsidRPr="003A01ED">
                          <w:rPr>
                            <w:rFonts w:ascii="Helvetica" w:eastAsia="Times New Roman" w:hAnsi="Helvetica" w:cs="Helvetica"/>
                            <w:color w:val="000000"/>
                            <w:sz w:val="27"/>
                            <w:szCs w:val="27"/>
                            <w:lang w:eastAsia="en-NZ"/>
                          </w:rPr>
                          <w:t>Wellington 6140.</w:t>
                        </w:r>
                      </w:p>
                      <w:p w:rsidR="003A01ED" w:rsidRPr="003A01ED" w:rsidRDefault="003A01ED" w:rsidP="003A01ED">
                        <w:pPr>
                          <w:keepLines w:val="0"/>
                          <w:spacing w:before="0" w:after="0" w:line="315" w:lineRule="atLeast"/>
                          <w:rPr>
                            <w:rFonts w:ascii="Helvetica" w:eastAsia="Times New Roman" w:hAnsi="Helvetica" w:cs="Helvetica"/>
                            <w:color w:val="000000"/>
                            <w:sz w:val="21"/>
                            <w:szCs w:val="21"/>
                            <w:lang w:eastAsia="en-NZ"/>
                          </w:rPr>
                        </w:pPr>
                        <w:r w:rsidRPr="003A01ED">
                          <w:rPr>
                            <w:rFonts w:ascii="Helvetica" w:eastAsia="Times New Roman" w:hAnsi="Helvetica" w:cs="Helvetica"/>
                            <w:color w:val="000000"/>
                            <w:sz w:val="21"/>
                            <w:szCs w:val="21"/>
                            <w:lang w:eastAsia="en-NZ"/>
                          </w:rPr>
                          <w:br/>
                        </w:r>
                        <w:r w:rsidRPr="003A01ED">
                          <w:rPr>
                            <w:rFonts w:ascii="Helvetica" w:eastAsia="Times New Roman" w:hAnsi="Helvetica" w:cs="Helvetica"/>
                            <w:color w:val="000000"/>
                            <w:sz w:val="27"/>
                            <w:szCs w:val="27"/>
                            <w:lang w:eastAsia="en-NZ"/>
                          </w:rPr>
                          <w:t>Visit our website </w:t>
                        </w:r>
                        <w:hyperlink r:id="rId17" w:history="1">
                          <w:r w:rsidRPr="003A01ED">
                            <w:rPr>
                              <w:rFonts w:ascii="Helvetica" w:eastAsia="Times New Roman" w:hAnsi="Helvetica" w:cs="Helvetica"/>
                              <w:color w:val="007C89"/>
                              <w:sz w:val="27"/>
                              <w:szCs w:val="27"/>
                              <w:u w:val="single"/>
                              <w:lang w:eastAsia="en-NZ"/>
                            </w:rPr>
                            <w:t>www.abuseincare.org.nz</w:t>
                          </w:r>
                        </w:hyperlink>
                        <w:r w:rsidRPr="003A01ED">
                          <w:rPr>
                            <w:rFonts w:ascii="Helvetica" w:eastAsia="Times New Roman" w:hAnsi="Helvetica" w:cs="Helvetica"/>
                            <w:color w:val="000000"/>
                            <w:sz w:val="27"/>
                            <w:szCs w:val="27"/>
                            <w:lang w:eastAsia="en-NZ"/>
                          </w:rPr>
                          <w:t>.</w:t>
                        </w:r>
                      </w:p>
                    </w:tc>
                  </w:tr>
                </w:tbl>
                <w:p w:rsidR="003A01ED" w:rsidRPr="003A01ED" w:rsidRDefault="003A01ED" w:rsidP="003A01ED">
                  <w:pPr>
                    <w:keepLines w:val="0"/>
                    <w:spacing w:before="0" w:after="0"/>
                    <w:rPr>
                      <w:rFonts w:ascii="Times New Roman" w:eastAsia="Times New Roman" w:hAnsi="Times New Roman"/>
                      <w:lang w:eastAsia="en-NZ"/>
                    </w:rPr>
                  </w:pPr>
                </w:p>
              </w:tc>
            </w:tr>
          </w:tbl>
          <w:p w:rsidR="003A01ED" w:rsidRPr="003A01ED" w:rsidRDefault="003A01ED" w:rsidP="003A01ED">
            <w:pPr>
              <w:keepLines w:val="0"/>
              <w:spacing w:before="0" w:after="0"/>
              <w:rPr>
                <w:rFonts w:ascii="Times New Roman" w:eastAsia="Times New Roman" w:hAnsi="Times New Roman"/>
                <w:lang w:eastAsia="en-NZ"/>
              </w:rPr>
            </w:pPr>
          </w:p>
        </w:tc>
      </w:tr>
    </w:tbl>
    <w:p w:rsidR="00AE478C" w:rsidRPr="00603635" w:rsidRDefault="00AE478C" w:rsidP="00603635"/>
    <w:sectPr w:rsidR="00AE478C" w:rsidRPr="00603635" w:rsidSect="00CF4BE3">
      <w:headerReference w:type="even" r:id="rId18"/>
      <w:headerReference w:type="default" r:id="rId19"/>
      <w:footerReference w:type="even" r:id="rId20"/>
      <w:footerReference w:type="default" r:id="rId21"/>
      <w:headerReference w:type="first" r:id="rId22"/>
      <w:footerReference w:type="first" r:id="rId23"/>
      <w:pgSz w:w="11907" w:h="16840" w:code="9"/>
      <w:pgMar w:top="1418" w:right="1418"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1ED" w:rsidRDefault="003A01ED">
      <w:r>
        <w:separator/>
      </w:r>
    </w:p>
    <w:p w:rsidR="003A01ED" w:rsidRDefault="003A01ED"/>
    <w:p w:rsidR="003A01ED" w:rsidRDefault="003A01ED"/>
  </w:endnote>
  <w:endnote w:type="continuationSeparator" w:id="0">
    <w:p w:rsidR="003A01ED" w:rsidRDefault="003A01ED">
      <w:r>
        <w:continuationSeparator/>
      </w:r>
    </w:p>
    <w:p w:rsidR="003A01ED" w:rsidRDefault="003A01ED"/>
    <w:p w:rsidR="003A01ED" w:rsidRDefault="003A01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4D0" w:rsidRDefault="008504D0"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603635">
      <w:rPr>
        <w:noProof/>
      </w:rPr>
      <w:t>1</w:t>
    </w:r>
    <w:r>
      <w:fldChar w:fldCharType="end"/>
    </w:r>
    <w:r>
      <w:t xml:space="preserve"> of </w:t>
    </w:r>
    <w:fldSimple w:instr=" NUMPAGES   \* MERGEFORMAT ">
      <w:r w:rsidR="00603635">
        <w:rPr>
          <w:noProof/>
        </w:rPr>
        <w:t>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1ED" w:rsidRDefault="003A01ED" w:rsidP="00FB1990">
      <w:pPr>
        <w:pStyle w:val="Spacer"/>
      </w:pPr>
      <w:r>
        <w:separator/>
      </w:r>
    </w:p>
    <w:p w:rsidR="003A01ED" w:rsidRDefault="003A01ED" w:rsidP="00FB1990">
      <w:pPr>
        <w:pStyle w:val="Spacer"/>
      </w:pPr>
    </w:p>
  </w:footnote>
  <w:footnote w:type="continuationSeparator" w:id="0">
    <w:p w:rsidR="003A01ED" w:rsidRDefault="003A01ED">
      <w:r>
        <w:continuationSeparator/>
      </w:r>
    </w:p>
    <w:p w:rsidR="003A01ED" w:rsidRDefault="003A01ED"/>
    <w:p w:rsidR="003A01ED" w:rsidRDefault="003A01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Pr="00591BDC" w:rsidRDefault="00677F8A" w:rsidP="00591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9"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1"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2"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3"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6"/>
  </w:num>
  <w:num w:numId="8">
    <w:abstractNumId w:val="17"/>
  </w:num>
  <w:num w:numId="9">
    <w:abstractNumId w:val="14"/>
  </w:num>
  <w:num w:numId="10">
    <w:abstractNumId w:val="10"/>
  </w:num>
  <w:num w:numId="11">
    <w:abstractNumId w:val="18"/>
  </w:num>
  <w:num w:numId="12">
    <w:abstractNumId w:val="20"/>
  </w:num>
  <w:num w:numId="13">
    <w:abstractNumId w:val="22"/>
  </w:num>
  <w:num w:numId="14">
    <w:abstractNumId w:val="7"/>
  </w:num>
  <w:num w:numId="15">
    <w:abstractNumId w:val="12"/>
  </w:num>
  <w:num w:numId="16">
    <w:abstractNumId w:val="23"/>
  </w:num>
  <w:num w:numId="17">
    <w:abstractNumId w:val="21"/>
  </w:num>
  <w:num w:numId="18">
    <w:abstractNumId w:val="19"/>
  </w:num>
  <w:num w:numId="19">
    <w:abstractNumId w:val="15"/>
  </w:num>
  <w:num w:numId="20">
    <w:abstractNumId w:val="13"/>
  </w:num>
  <w:num w:numId="21">
    <w:abstractNumId w:val="9"/>
  </w:num>
  <w:num w:numId="22">
    <w:abstractNumId w:val="6"/>
  </w:num>
  <w:num w:numId="23">
    <w:abstractNumId w:val="11"/>
  </w:num>
  <w:num w:numId="2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1ED"/>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70EEC"/>
    <w:rsid w:val="002777D8"/>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3206"/>
    <w:rsid w:val="003737ED"/>
    <w:rsid w:val="00375B80"/>
    <w:rsid w:val="00377352"/>
    <w:rsid w:val="003A01ED"/>
    <w:rsid w:val="003A10DA"/>
    <w:rsid w:val="003A12C8"/>
    <w:rsid w:val="003A6FFE"/>
    <w:rsid w:val="003A7695"/>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38B1B9"/>
  <w15:chartTrackingRefBased/>
  <w15:docId w15:val="{1EDA8907-1ADC-4A82-B275-5E8D33FD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lsdException w:name="Balloon Text" w:semiHidden="1" w:unhideWhenUsed="1"/>
    <w:lsdException w:name="Table Grid" w:semiHidden="1" w:uiPriority="0"/>
    <w:lsdException w:name="Table Theme" w:semiHidden="1"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uiPriority w:val="9"/>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semiHidden/>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buseincare.org.n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tact@abuseincare.org.n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buseincare.org.nz/news/maori-survivors-of-abuse-in-care-to-share-experiences-at-public-hearing-in-march/" TargetMode="External"/><Relationship Id="rId23" Type="http://schemas.openxmlformats.org/officeDocument/2006/relationships/footer" Target="footer3.xml"/><Relationship Id="rId10" Type="http://schemas.openxmlformats.org/officeDocument/2006/relationships/hyperlink" Target="https://www.abuseincare.org.nz/library/v/340/haha-uri-haha-tea-maori-involvement-in-state-care-1950-199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buseincare.org.nz/news/abuse-against-children-with-disabilities-and-vulnerable-young-people-in-catholic-church-care-subject-of-royal-commission-hearing/"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51DA0-3A88-4BC2-B391-1674BD3E6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899</Words>
  <Characters>4419</Characters>
  <Application>Microsoft Office Word</Application>
  <DocSecurity>0</DocSecurity>
  <Lines>192</Lines>
  <Paragraphs>44</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Murray</dc:creator>
  <cp:keywords/>
  <dc:description/>
  <cp:lastModifiedBy>Catherine Murray</cp:lastModifiedBy>
  <cp:revision>1</cp:revision>
  <cp:lastPrinted>2014-03-27T01:47:00Z</cp:lastPrinted>
  <dcterms:created xsi:type="dcterms:W3CDTF">2021-11-24T20:15:00Z</dcterms:created>
  <dcterms:modified xsi:type="dcterms:W3CDTF">2021-11-24T20:20:00Z</dcterms:modified>
</cp:coreProperties>
</file>